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jc w:val="cente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Trauma Energi Tinggi dan Gangguan Stabilitas Lutut sebagai Tantangan Utama dalam Penatalaksanaan Fraktur Femur Distal</w:t>
      </w:r>
    </w:p>
    <w:p w:rsidR="00000000" w:rsidDel="00000000" w:rsidP="00000000" w:rsidRDefault="00000000" w:rsidRPr="00000000" w14:paraId="00000002">
      <w:pPr>
        <w:spacing w:after="0" w:line="276" w:lineRule="auto"/>
        <w:jc w:val="cente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Gladys Adipranoto, dr., Sp.OT</w:t>
      </w:r>
      <w:r w:rsidDel="00000000" w:rsidR="00000000" w:rsidRPr="00000000">
        <w:rPr>
          <w:rtl w:val="0"/>
        </w:rPr>
      </w:r>
    </w:p>
    <w:p w:rsidR="00000000" w:rsidDel="00000000" w:rsidP="00000000" w:rsidRDefault="00000000" w:rsidRPr="00000000" w14:paraId="00000003">
      <w:pPr>
        <w:spacing w:after="0" w:line="276" w:lineRule="auto"/>
        <w:jc w:val="center"/>
        <w:rPr>
          <w:rFonts w:ascii="Times New Roman" w:cs="Times New Roman" w:eastAsia="Times New Roman" w:hAnsi="Times New Roman"/>
          <w:b w:val="1"/>
          <w:bCs w:val="1"/>
          <w:vertAlign w:val="superscript"/>
        </w:rPr>
      </w:pPr>
      <w:r w:rsidDel="00000000" w:rsidR="00000000" w:rsidRPr="00000000">
        <w:rPr>
          <w:rFonts w:ascii="Times New Roman" w:cs="Times New Roman" w:eastAsia="Times New Roman" w:hAnsi="Times New Roman"/>
          <w:b w:val="1"/>
          <w:bCs w:val="1"/>
          <w:rtl w:val="0"/>
        </w:rPr>
        <w:t xml:space="preserve">School of Medicine Universitas Ciputra Surabaya</w:t>
      </w:r>
      <w:r w:rsidDel="00000000" w:rsidR="00000000" w:rsidRPr="00000000">
        <w:rPr>
          <w:rtl w:val="0"/>
        </w:rPr>
      </w:r>
    </w:p>
    <w:p w:rsidR="00000000" w:rsidDel="00000000" w:rsidP="00000000" w:rsidRDefault="00000000" w:rsidRPr="00000000" w14:paraId="00000004">
      <w:pPr>
        <w:spacing w:after="0" w:line="240" w:lineRule="auto"/>
        <w:jc w:val="center"/>
        <w:rPr>
          <w:rFonts w:ascii="Times New Roman" w:cs="Times New Roman" w:eastAsia="Times New Roman" w:hAnsi="Times New Roman"/>
          <w:b w:val="1"/>
          <w:bCs w:val="1"/>
        </w:rPr>
      </w:pPr>
      <w:r w:rsidDel="00000000" w:rsidR="00000000" w:rsidRPr="00000000">
        <w:rPr>
          <w:rtl w:val="0"/>
        </w:rPr>
      </w:r>
    </w:p>
    <w:p w:rsidR="00000000" w:rsidDel="00000000" w:rsidP="00000000" w:rsidRDefault="00000000" w:rsidRPr="00000000" w14:paraId="00000005">
      <w:pPr>
        <w:spacing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Abstrak</w:t>
      </w:r>
      <w:r w:rsidDel="00000000" w:rsidR="00000000" w:rsidRPr="00000000">
        <w:rPr>
          <w:rtl w:val="0"/>
        </w:rPr>
      </w:r>
    </w:p>
    <w:p w:rsidR="00000000" w:rsidDel="00000000" w:rsidP="00000000" w:rsidRDefault="00000000" w:rsidRPr="00000000" w14:paraId="00000006">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Fraktur femur merupakan salah satu cedera muskuloskeletal berat yang paling sering dijumpai pada trauma energi tinggi dan berkontribusi signifikan terhadap morbiditas serta disabilitas, terutama pada usia produktif. Femur sebagai tulang terpanjang dan terkuat dalam tubuh manusia memerlukan gaya besar untuk mengalami fraktur, sehingga cedera ini sering berkaitan dengan kecelakaan lalu lintas dan trauma kecepatan tinggi. Fraktur femur distal memiliki kompleksitas tersendiri karena kedekatannya dengan sendi lutut, keterlibatan jaringan lunak, serta risiko komplikasi jangka pendek maupun panjang. Artikel ini bertujuan untuk menyajikan tinjauan literatur mengenai fraktur femur distal dengan fokus pada aspek anatomi, mekanisme cedera, klasifikasi, prinsip penegakan diagnosis, serta pendekatan penatalaksanaan terkini. Metode penulisan menggunakan </w:t>
      </w:r>
      <w:r w:rsidDel="00000000" w:rsidR="00000000" w:rsidRPr="00000000">
        <w:rPr>
          <w:rFonts w:ascii="Times New Roman" w:cs="Times New Roman" w:eastAsia="Times New Roman" w:hAnsi="Times New Roman"/>
          <w:i w:val="1"/>
          <w:iCs w:val="1"/>
          <w:rtl w:val="0"/>
        </w:rPr>
        <w:t xml:space="preserve">literature review</w:t>
      </w:r>
      <w:r w:rsidDel="00000000" w:rsidR="00000000" w:rsidRPr="00000000">
        <w:rPr>
          <w:rFonts w:ascii="Times New Roman" w:cs="Times New Roman" w:eastAsia="Times New Roman" w:hAnsi="Times New Roman"/>
          <w:rtl w:val="0"/>
        </w:rPr>
        <w:t xml:space="preserve"> terhadap buku ajar ortopedi, pedoman nasional dan internasional, serta artikel ilmiah relevan yang dipublikasikan dalam sepuluh tahun terakhir. Pembahasan menekankan pentingnya pemilihan strategi terapi yang tepat, khususnya tindakan operatif seperti </w:t>
      </w:r>
      <w:r w:rsidDel="00000000" w:rsidR="00000000" w:rsidRPr="00000000">
        <w:rPr>
          <w:rFonts w:ascii="Times New Roman" w:cs="Times New Roman" w:eastAsia="Times New Roman" w:hAnsi="Times New Roman"/>
          <w:i w:val="1"/>
          <w:iCs w:val="1"/>
          <w:rtl w:val="0"/>
        </w:rPr>
        <w:t xml:space="preserve">open reduction internal fixation</w:t>
      </w:r>
      <w:r w:rsidDel="00000000" w:rsidR="00000000" w:rsidRPr="00000000">
        <w:rPr>
          <w:rFonts w:ascii="Times New Roman" w:cs="Times New Roman" w:eastAsia="Times New Roman" w:hAnsi="Times New Roman"/>
          <w:rtl w:val="0"/>
        </w:rPr>
        <w:t xml:space="preserve"> (ORIF), guna mencapai stabilitas tulang, mempercepat penyembuhan, dan meminimalkan komplikasi. Pemahaman komprehensif mengenai fraktur femur distal diharapkan dapat meningkatkan kualitas penatalaksanaan dan luaran fungsional pasien.</w:t>
      </w:r>
    </w:p>
    <w:p w:rsidR="00000000" w:rsidDel="00000000" w:rsidP="00000000" w:rsidRDefault="00000000" w:rsidRPr="00000000" w14:paraId="00000007">
      <w:pPr>
        <w:spacing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Kata kunci</w:t>
      </w:r>
      <w:r w:rsidDel="00000000" w:rsidR="00000000" w:rsidRPr="00000000">
        <w:rPr>
          <w:rFonts w:ascii="Times New Roman" w:cs="Times New Roman" w:eastAsia="Times New Roman" w:hAnsi="Times New Roman"/>
          <w:rtl w:val="0"/>
        </w:rPr>
        <w:t xml:space="preserve">: fraktur femur distal; trauma energi tinggi; ORIF; penatalaksanaan fraktur; tinjauan pustaka</w:t>
      </w:r>
    </w:p>
    <w:p w:rsidR="00000000" w:rsidDel="00000000" w:rsidP="00000000" w:rsidRDefault="00000000" w:rsidRPr="00000000" w14:paraId="00000008">
      <w:pPr>
        <w:spacing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Pendahuluan</w:t>
      </w:r>
      <w:r w:rsidDel="00000000" w:rsidR="00000000" w:rsidRPr="00000000">
        <w:rPr>
          <w:rtl w:val="0"/>
        </w:rPr>
      </w:r>
    </w:p>
    <w:p w:rsidR="00000000" w:rsidDel="00000000" w:rsidP="00000000" w:rsidRDefault="00000000" w:rsidRPr="00000000" w14:paraId="00000009">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Fraktur femur merupakan salah satu cedera ortopedi berat yang sering terjadi akibat trauma energi tinggi dan memiliki dampak signifikan terhadap fungsi ekstremitas bawah serta kualitas hidup pasien</w:t>
      </w:r>
      <w:r w:rsidDel="00000000" w:rsidR="00000000" w:rsidRPr="00000000">
        <w:rPr>
          <w:rFonts w:ascii="Times New Roman" w:cs="Times New Roman" w:eastAsia="Times New Roman" w:hAnsi="Times New Roman"/>
          <w:vertAlign w:val="superscript"/>
          <w:rtl w:val="0"/>
        </w:rPr>
        <w:t xml:space="preserve">1</w:t>
      </w:r>
      <w:r w:rsidDel="00000000" w:rsidR="00000000" w:rsidRPr="00000000">
        <w:rPr>
          <w:rFonts w:ascii="Times New Roman" w:cs="Times New Roman" w:eastAsia="Times New Roman" w:hAnsi="Times New Roman"/>
          <w:rtl w:val="0"/>
        </w:rPr>
        <w:t xml:space="preserve">. Tulang femur berperan penting dalam menopang berat badan dan memungkinkan mobilitas, sehingga fraktur pada struktur ini dapat menyebabkan disabilitas jangka panjang bila tidak ditangani secara optimal</w:t>
      </w:r>
      <w:r w:rsidDel="00000000" w:rsidR="00000000" w:rsidRPr="00000000">
        <w:rPr>
          <w:rFonts w:ascii="Times New Roman" w:cs="Times New Roman" w:eastAsia="Times New Roman" w:hAnsi="Times New Roman"/>
          <w:vertAlign w:val="superscript"/>
          <w:rtl w:val="0"/>
        </w:rPr>
        <w:t xml:space="preserve">2</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0A">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Secara global, kecelakaan lalu lintas masih menjadi penyebab utama trauma berat dan fraktur ekstremitas bawah, termasuk fraktur femur</w:t>
      </w:r>
      <w:r w:rsidDel="00000000" w:rsidR="00000000" w:rsidRPr="00000000">
        <w:rPr>
          <w:rFonts w:ascii="Times New Roman" w:cs="Times New Roman" w:eastAsia="Times New Roman" w:hAnsi="Times New Roman"/>
          <w:vertAlign w:val="superscript"/>
          <w:rtl w:val="0"/>
        </w:rPr>
        <w:t xml:space="preserve">3</w:t>
      </w:r>
      <w:r w:rsidDel="00000000" w:rsidR="00000000" w:rsidRPr="00000000">
        <w:rPr>
          <w:rFonts w:ascii="Times New Roman" w:cs="Times New Roman" w:eastAsia="Times New Roman" w:hAnsi="Times New Roman"/>
          <w:rtl w:val="0"/>
        </w:rPr>
        <w:t xml:space="preserve">. Organisasi Kesehatan Dunia melaporkan bahwa jutaan kasus fraktur setiap tahunnya berkaitan dengan kecelakaan lalu lintas, dengan fraktur femur menempati proporsi signifikan di antara cedera tersebut</w:t>
      </w:r>
      <w:r w:rsidDel="00000000" w:rsidR="00000000" w:rsidRPr="00000000">
        <w:rPr>
          <w:rFonts w:ascii="Times New Roman" w:cs="Times New Roman" w:eastAsia="Times New Roman" w:hAnsi="Times New Roman"/>
          <w:vertAlign w:val="superscript"/>
          <w:rtl w:val="0"/>
        </w:rPr>
        <w:t xml:space="preserve">4</w:t>
      </w:r>
      <w:r w:rsidDel="00000000" w:rsidR="00000000" w:rsidRPr="00000000">
        <w:rPr>
          <w:rFonts w:ascii="Times New Roman" w:cs="Times New Roman" w:eastAsia="Times New Roman" w:hAnsi="Times New Roman"/>
          <w:rtl w:val="0"/>
        </w:rPr>
        <w:t xml:space="preserve">. Di Indonesia, data Riset Kesehatan Dasar menunjukkan bahwa fraktur ekstremitas bawah akibat kecelakaan memiliki prevalensi tertinggi, dan fraktur femur merupakan jenis yang paling sering ditemukan</w:t>
      </w:r>
      <w:r w:rsidDel="00000000" w:rsidR="00000000" w:rsidRPr="00000000">
        <w:rPr>
          <w:rFonts w:ascii="Times New Roman" w:cs="Times New Roman" w:eastAsia="Times New Roman" w:hAnsi="Times New Roman"/>
          <w:vertAlign w:val="superscript"/>
          <w:rtl w:val="0"/>
        </w:rPr>
        <w:t xml:space="preserve">5</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0B">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Fraktur femur distal memiliki tantangan tersendiri dibandingkan fraktur femur proksimal atau diafisis</w:t>
      </w:r>
      <w:r w:rsidDel="00000000" w:rsidR="00000000" w:rsidRPr="00000000">
        <w:rPr>
          <w:rFonts w:ascii="Times New Roman" w:cs="Times New Roman" w:eastAsia="Times New Roman" w:hAnsi="Times New Roman"/>
          <w:vertAlign w:val="superscript"/>
          <w:rtl w:val="0"/>
        </w:rPr>
        <w:t xml:space="preserve">6</w:t>
      </w:r>
      <w:r w:rsidDel="00000000" w:rsidR="00000000" w:rsidRPr="00000000">
        <w:rPr>
          <w:rFonts w:ascii="Times New Roman" w:cs="Times New Roman" w:eastAsia="Times New Roman" w:hAnsi="Times New Roman"/>
          <w:rtl w:val="0"/>
        </w:rPr>
        <w:t xml:space="preserve">. Lokasinya yang berdekatan dengan sendi lutut meningkatkan risiko gangguan fungsi sendi, malalignment, serta komplikasi pasca-terapi</w:t>
      </w:r>
      <w:r w:rsidDel="00000000" w:rsidR="00000000" w:rsidRPr="00000000">
        <w:rPr>
          <w:rFonts w:ascii="Times New Roman" w:cs="Times New Roman" w:eastAsia="Times New Roman" w:hAnsi="Times New Roman"/>
          <w:vertAlign w:val="superscript"/>
          <w:rtl w:val="0"/>
        </w:rPr>
        <w:t xml:space="preserve">7</w:t>
      </w:r>
      <w:r w:rsidDel="00000000" w:rsidR="00000000" w:rsidRPr="00000000">
        <w:rPr>
          <w:rFonts w:ascii="Times New Roman" w:cs="Times New Roman" w:eastAsia="Times New Roman" w:hAnsi="Times New Roman"/>
          <w:rtl w:val="0"/>
        </w:rPr>
        <w:t xml:space="preserve">. Selain itu, fraktur di regio ini sering bersifat kominutif akibat mekanisme trauma energi tinggi</w:t>
      </w:r>
      <w:r w:rsidDel="00000000" w:rsidR="00000000" w:rsidRPr="00000000">
        <w:rPr>
          <w:rFonts w:ascii="Times New Roman" w:cs="Times New Roman" w:eastAsia="Times New Roman" w:hAnsi="Times New Roman"/>
          <w:vertAlign w:val="superscript"/>
          <w:rtl w:val="0"/>
        </w:rPr>
        <w:t xml:space="preserve">8</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0C">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Mekanisme cedera fraktur femur pada dewasa umumnya berkaitan dengan kecelakaan kendaraan bermotor, jatuh dari ketinggian, atau trauma langsung dengan gaya besar</w:t>
      </w:r>
      <w:r w:rsidDel="00000000" w:rsidR="00000000" w:rsidRPr="00000000">
        <w:rPr>
          <w:rFonts w:ascii="Times New Roman" w:cs="Times New Roman" w:eastAsia="Times New Roman" w:hAnsi="Times New Roman"/>
          <w:vertAlign w:val="superscript"/>
          <w:rtl w:val="0"/>
        </w:rPr>
        <w:t xml:space="preserve">9</w:t>
      </w:r>
      <w:r w:rsidDel="00000000" w:rsidR="00000000" w:rsidRPr="00000000">
        <w:rPr>
          <w:rFonts w:ascii="Times New Roman" w:cs="Times New Roman" w:eastAsia="Times New Roman" w:hAnsi="Times New Roman"/>
          <w:rtl w:val="0"/>
        </w:rPr>
        <w:t xml:space="preserve">. Gaya aksial, rotasi, dan bending yang bekerja secara simultan dapat menghasilkan pola fraktur kompleks yang memerlukan penanganan operatif</w:t>
      </w:r>
      <w:r w:rsidDel="00000000" w:rsidR="00000000" w:rsidRPr="00000000">
        <w:rPr>
          <w:rFonts w:ascii="Times New Roman" w:cs="Times New Roman" w:eastAsia="Times New Roman" w:hAnsi="Times New Roman"/>
          <w:vertAlign w:val="superscript"/>
          <w:rtl w:val="0"/>
        </w:rPr>
        <w:t xml:space="preserve">10</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0D">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Pemilihan strategi penatalaksanaan fraktur femur distal harus mempertimbangkan stabilitas fraktur, kondisi jaringan lunak, usia pasien, serta risiko komplikasi</w:t>
      </w:r>
      <w:r w:rsidDel="00000000" w:rsidR="00000000" w:rsidRPr="00000000">
        <w:rPr>
          <w:rFonts w:ascii="Times New Roman" w:cs="Times New Roman" w:eastAsia="Times New Roman" w:hAnsi="Times New Roman"/>
          <w:vertAlign w:val="superscript"/>
          <w:rtl w:val="0"/>
        </w:rPr>
        <w:t xml:space="preserve">11</w:t>
      </w:r>
      <w:r w:rsidDel="00000000" w:rsidR="00000000" w:rsidRPr="00000000">
        <w:rPr>
          <w:rFonts w:ascii="Times New Roman" w:cs="Times New Roman" w:eastAsia="Times New Roman" w:hAnsi="Times New Roman"/>
          <w:rtl w:val="0"/>
        </w:rPr>
        <w:t xml:space="preserve">. Tindakan operatif seperti </w:t>
      </w:r>
      <w:r w:rsidDel="00000000" w:rsidR="00000000" w:rsidRPr="00000000">
        <w:rPr>
          <w:rFonts w:ascii="Times New Roman" w:cs="Times New Roman" w:eastAsia="Times New Roman" w:hAnsi="Times New Roman"/>
          <w:i w:val="1"/>
          <w:iCs w:val="1"/>
          <w:rtl w:val="0"/>
        </w:rPr>
        <w:t xml:space="preserve">open reduction internal fixation</w:t>
      </w:r>
      <w:r w:rsidDel="00000000" w:rsidR="00000000" w:rsidRPr="00000000">
        <w:rPr>
          <w:rFonts w:ascii="Times New Roman" w:cs="Times New Roman" w:eastAsia="Times New Roman" w:hAnsi="Times New Roman"/>
          <w:rtl w:val="0"/>
        </w:rPr>
        <w:t xml:space="preserve"> (ORIF) dengan plate dan screw menjadi pilihan utama pada banyak kasus untuk mencapai stabilitas anatomis dan memungkinkan rehabilitasi dini</w:t>
      </w:r>
      <w:r w:rsidDel="00000000" w:rsidR="00000000" w:rsidRPr="00000000">
        <w:rPr>
          <w:rFonts w:ascii="Times New Roman" w:cs="Times New Roman" w:eastAsia="Times New Roman" w:hAnsi="Times New Roman"/>
          <w:vertAlign w:val="superscript"/>
          <w:rtl w:val="0"/>
        </w:rPr>
        <w:t xml:space="preserve">12</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0E">
      <w:pPr>
        <w:spacing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Metode</w:t>
      </w:r>
      <w:r w:rsidDel="00000000" w:rsidR="00000000" w:rsidRPr="00000000">
        <w:rPr>
          <w:rtl w:val="0"/>
        </w:rPr>
      </w:r>
    </w:p>
    <w:p w:rsidR="00000000" w:rsidDel="00000000" w:rsidP="00000000" w:rsidRDefault="00000000" w:rsidRPr="00000000" w14:paraId="0000000F">
      <w:pPr>
        <w:spacing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Penulisan artikel ini menggunakan metode studi literatur (</w:t>
      </w:r>
      <w:r w:rsidDel="00000000" w:rsidR="00000000" w:rsidRPr="00000000">
        <w:rPr>
          <w:rFonts w:ascii="Times New Roman" w:cs="Times New Roman" w:eastAsia="Times New Roman" w:hAnsi="Times New Roman"/>
          <w:i w:val="1"/>
          <w:iCs w:val="1"/>
          <w:rtl w:val="0"/>
        </w:rPr>
        <w:t xml:space="preserve">literature review</w:t>
      </w:r>
      <w:r w:rsidDel="00000000" w:rsidR="00000000" w:rsidRPr="00000000">
        <w:rPr>
          <w:rFonts w:ascii="Times New Roman" w:cs="Times New Roman" w:eastAsia="Times New Roman" w:hAnsi="Times New Roman"/>
          <w:rtl w:val="0"/>
        </w:rPr>
        <w:t xml:space="preserve">). Sumber pustaka diperoleh dari buku ajar ortopedi dan traumatologi, pedoman nasional dan internasional, serta artikel ilmiah nasional dan internasional yang membahas fraktur femur, khususnya fraktur femur distal. Literatur dipilih berdasarkan relevansi topik, kredibilitas sumber, dan kesesuaian dengan tujuan pembahasan. Data yang diperoleh kemudian dirangkum dan disintesis untuk menyajikan tinjauan teoretis mengenai fraktur femur tanpa melibatkan laporan kasus klinis.</w:t>
      </w:r>
    </w:p>
    <w:p w:rsidR="00000000" w:rsidDel="00000000" w:rsidP="00000000" w:rsidRDefault="00000000" w:rsidRPr="00000000" w14:paraId="00000010">
      <w:pPr>
        <w:spacing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Pembahasan</w:t>
      </w:r>
      <w:r w:rsidDel="00000000" w:rsidR="00000000" w:rsidRPr="00000000">
        <w:rPr>
          <w:rtl w:val="0"/>
        </w:rPr>
      </w:r>
    </w:p>
    <w:p w:rsidR="00000000" w:rsidDel="00000000" w:rsidP="00000000" w:rsidRDefault="00000000" w:rsidRPr="00000000" w14:paraId="00000011">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Fraktur femur distal merupakan cedera ortopedi kompleks yang sering terjadi akibat trauma energi tinggi dan berpotensi menimbulkan gangguan fungsi ekstremitas bawah yang signifikan apabila tidak ditangani secara optimal</w:t>
      </w:r>
      <w:r w:rsidDel="00000000" w:rsidR="00000000" w:rsidRPr="00000000">
        <w:rPr>
          <w:rFonts w:ascii="Times New Roman" w:cs="Times New Roman" w:eastAsia="Times New Roman" w:hAnsi="Times New Roman"/>
          <w:vertAlign w:val="superscript"/>
          <w:rtl w:val="0"/>
        </w:rPr>
        <w:t xml:space="preserve">1,2</w:t>
      </w:r>
      <w:r w:rsidDel="00000000" w:rsidR="00000000" w:rsidRPr="00000000">
        <w:rPr>
          <w:rFonts w:ascii="Times New Roman" w:cs="Times New Roman" w:eastAsia="Times New Roman" w:hAnsi="Times New Roman"/>
          <w:rtl w:val="0"/>
        </w:rPr>
        <w:t xml:space="preserve">. Kompleksitas cedera ini berkaitan erat dengan anatomi femur distal yang membentuk bagian integral dari sendi lutut serta berperan penting dalam stabilitas dan distribusi beban selama aktivitas fungsional</w:t>
      </w:r>
      <w:r w:rsidDel="00000000" w:rsidR="00000000" w:rsidRPr="00000000">
        <w:rPr>
          <w:rFonts w:ascii="Times New Roman" w:cs="Times New Roman" w:eastAsia="Times New Roman" w:hAnsi="Times New Roman"/>
          <w:vertAlign w:val="superscript"/>
          <w:rtl w:val="0"/>
        </w:rPr>
        <w:t xml:space="preserve">3</w:t>
      </w:r>
      <w:r w:rsidDel="00000000" w:rsidR="00000000" w:rsidRPr="00000000">
        <w:rPr>
          <w:rFonts w:ascii="Times New Roman" w:cs="Times New Roman" w:eastAsia="Times New Roman" w:hAnsi="Times New Roman"/>
          <w:rtl w:val="0"/>
        </w:rPr>
        <w:t xml:space="preserve">. Oleh karena itu, fraktur pada regio ini memiliki implikasi klinis yang lebih besar dibandingkan fraktur femur di segmen lainnya.</w:t>
      </w:r>
    </w:p>
    <w:p w:rsidR="00000000" w:rsidDel="00000000" w:rsidP="00000000" w:rsidRDefault="00000000" w:rsidRPr="00000000" w14:paraId="00000012">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Secara anatomi, femur distal terdiri dari kondilus medial dan lateral yang berartikulasi dengan tibia dan patela, membentuk sendi lutut yang kompleks</w:t>
      </w:r>
      <w:r w:rsidDel="00000000" w:rsidR="00000000" w:rsidRPr="00000000">
        <w:rPr>
          <w:rFonts w:ascii="Times New Roman" w:cs="Times New Roman" w:eastAsia="Times New Roman" w:hAnsi="Times New Roman"/>
          <w:vertAlign w:val="superscript"/>
          <w:rtl w:val="0"/>
        </w:rPr>
        <w:t xml:space="preserve">4</w:t>
      </w:r>
      <w:r w:rsidDel="00000000" w:rsidR="00000000" w:rsidRPr="00000000">
        <w:rPr>
          <w:rFonts w:ascii="Times New Roman" w:cs="Times New Roman" w:eastAsia="Times New Roman" w:hAnsi="Times New Roman"/>
          <w:rtl w:val="0"/>
        </w:rPr>
        <w:t xml:space="preserve">. Permukaan artikular yang luas serta hubungan erat dengan struktur ligamen dan jaringan lunak menjadikan fraktur femur distal rentan menyebabkan gangguan biomekanik sendi lutut</w:t>
      </w:r>
      <w:r w:rsidDel="00000000" w:rsidR="00000000" w:rsidRPr="00000000">
        <w:rPr>
          <w:rFonts w:ascii="Times New Roman" w:cs="Times New Roman" w:eastAsia="Times New Roman" w:hAnsi="Times New Roman"/>
          <w:vertAlign w:val="superscript"/>
          <w:rtl w:val="0"/>
        </w:rPr>
        <w:t xml:space="preserve">5</w:t>
      </w:r>
      <w:r w:rsidDel="00000000" w:rsidR="00000000" w:rsidRPr="00000000">
        <w:rPr>
          <w:rFonts w:ascii="Times New Roman" w:cs="Times New Roman" w:eastAsia="Times New Roman" w:hAnsi="Times New Roman"/>
          <w:rtl w:val="0"/>
        </w:rPr>
        <w:t xml:space="preserve">. Kerusakan kontinuitas tulang dan ketidaksejajaran permukaan sendi dapat meningkatkan risiko kekakuan sendi, nyeri kronis, dan osteoartritis pascatrauma</w:t>
      </w:r>
      <w:r w:rsidDel="00000000" w:rsidR="00000000" w:rsidRPr="00000000">
        <w:rPr>
          <w:rFonts w:ascii="Times New Roman" w:cs="Times New Roman" w:eastAsia="Times New Roman" w:hAnsi="Times New Roman"/>
          <w:vertAlign w:val="superscript"/>
          <w:rtl w:val="0"/>
        </w:rPr>
        <w:t xml:space="preserve">6</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13">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Dari aspek biomekanik, femur distal menerima beban aksial dan gaya geser yang besar selama aktivitas berdiri, berjalan, dan berlari</w:t>
      </w:r>
      <w:r w:rsidDel="00000000" w:rsidR="00000000" w:rsidRPr="00000000">
        <w:rPr>
          <w:rFonts w:ascii="Times New Roman" w:cs="Times New Roman" w:eastAsia="Times New Roman" w:hAnsi="Times New Roman"/>
          <w:vertAlign w:val="superscript"/>
          <w:rtl w:val="0"/>
        </w:rPr>
        <w:t xml:space="preserve">7</w:t>
      </w:r>
      <w:r w:rsidDel="00000000" w:rsidR="00000000" w:rsidRPr="00000000">
        <w:rPr>
          <w:rFonts w:ascii="Times New Roman" w:cs="Times New Roman" w:eastAsia="Times New Roman" w:hAnsi="Times New Roman"/>
          <w:rtl w:val="0"/>
        </w:rPr>
        <w:t xml:space="preserve">. Pada kondisi fraktur, distribusi gaya yang tidak seimbang dapat menyebabkan instabilitas dan kegagalan penyembuhan tulang apabila reduksi dan fiksasi tidak adekuat</w:t>
      </w:r>
      <w:r w:rsidDel="00000000" w:rsidR="00000000" w:rsidRPr="00000000">
        <w:rPr>
          <w:rFonts w:ascii="Times New Roman" w:cs="Times New Roman" w:eastAsia="Times New Roman" w:hAnsi="Times New Roman"/>
          <w:vertAlign w:val="superscript"/>
          <w:rtl w:val="0"/>
        </w:rPr>
        <w:t xml:space="preserve">8</w:t>
      </w:r>
      <w:r w:rsidDel="00000000" w:rsidR="00000000" w:rsidRPr="00000000">
        <w:rPr>
          <w:rFonts w:ascii="Times New Roman" w:cs="Times New Roman" w:eastAsia="Times New Roman" w:hAnsi="Times New Roman"/>
          <w:rtl w:val="0"/>
        </w:rPr>
        <w:t xml:space="preserve">. Hal ini menegaskan pentingnya pencapaian reduksi anatomis dan stabilitas fiksasi dalam penatalaksanaan fraktur femur distal.</w:t>
      </w:r>
    </w:p>
    <w:p w:rsidR="00000000" w:rsidDel="00000000" w:rsidP="00000000" w:rsidRDefault="00000000" w:rsidRPr="00000000" w14:paraId="00000014">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Epidemiologi menunjukkan bahwa fraktur femur distal memiliki pola bimodal, yaitu pada usia produktif akibat trauma energi tinggi dan pada usia lanjut akibat trauma energi rendah dengan latar belakang osteopenia atau osteoporosis</w:t>
      </w:r>
      <w:r w:rsidDel="00000000" w:rsidR="00000000" w:rsidRPr="00000000">
        <w:rPr>
          <w:rFonts w:ascii="Times New Roman" w:cs="Times New Roman" w:eastAsia="Times New Roman" w:hAnsi="Times New Roman"/>
          <w:vertAlign w:val="superscript"/>
          <w:rtl w:val="0"/>
        </w:rPr>
        <w:t xml:space="preserve">9</w:t>
      </w:r>
      <w:r w:rsidDel="00000000" w:rsidR="00000000" w:rsidRPr="00000000">
        <w:rPr>
          <w:rFonts w:ascii="Times New Roman" w:cs="Times New Roman" w:eastAsia="Times New Roman" w:hAnsi="Times New Roman"/>
          <w:rtl w:val="0"/>
        </w:rPr>
        <w:t xml:space="preserve">. Pada kelompok usia produktif, kecelakaan lalu lintas merupakan penyebab utama, sedangkan pada usia lanjut, jatuh dari posisi berdiri menjadi mekanisme cedera yang paling sering</w:t>
      </w:r>
      <w:r w:rsidDel="00000000" w:rsidR="00000000" w:rsidRPr="00000000">
        <w:rPr>
          <w:rFonts w:ascii="Times New Roman" w:cs="Times New Roman" w:eastAsia="Times New Roman" w:hAnsi="Times New Roman"/>
          <w:vertAlign w:val="superscript"/>
          <w:rtl w:val="0"/>
        </w:rPr>
        <w:t xml:space="preserve">10</w:t>
      </w:r>
      <w:r w:rsidDel="00000000" w:rsidR="00000000" w:rsidRPr="00000000">
        <w:rPr>
          <w:rFonts w:ascii="Times New Roman" w:cs="Times New Roman" w:eastAsia="Times New Roman" w:hAnsi="Times New Roman"/>
          <w:rtl w:val="0"/>
        </w:rPr>
        <w:t xml:space="preserve">. Perbedaan mekanisme ini berpengaruh terhadap pola fraktur dan strategi penatalaksanaan yang dipilih.</w:t>
      </w:r>
    </w:p>
    <w:p w:rsidR="00000000" w:rsidDel="00000000" w:rsidP="00000000" w:rsidRDefault="00000000" w:rsidRPr="00000000" w14:paraId="00000015">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Mekanisme cedera fraktur femur distal pada trauma energi tinggi umumnya melibatkan kombinasi gaya aksial, rotasi, dan bending yang bekerja secara simultan</w:t>
      </w:r>
      <w:r w:rsidDel="00000000" w:rsidR="00000000" w:rsidRPr="00000000">
        <w:rPr>
          <w:rFonts w:ascii="Times New Roman" w:cs="Times New Roman" w:eastAsia="Times New Roman" w:hAnsi="Times New Roman"/>
          <w:vertAlign w:val="superscript"/>
          <w:rtl w:val="0"/>
        </w:rPr>
        <w:t xml:space="preserve">11</w:t>
      </w:r>
      <w:r w:rsidDel="00000000" w:rsidR="00000000" w:rsidRPr="00000000">
        <w:rPr>
          <w:rFonts w:ascii="Times New Roman" w:cs="Times New Roman" w:eastAsia="Times New Roman" w:hAnsi="Times New Roman"/>
          <w:rtl w:val="0"/>
        </w:rPr>
        <w:t xml:space="preserve">. Kombinasi gaya tersebut sering menghasilkan fraktur kominutif dan intraartikular yang menuntut penanganan operatif</w:t>
      </w:r>
      <w:r w:rsidDel="00000000" w:rsidR="00000000" w:rsidRPr="00000000">
        <w:rPr>
          <w:rFonts w:ascii="Times New Roman" w:cs="Times New Roman" w:eastAsia="Times New Roman" w:hAnsi="Times New Roman"/>
          <w:vertAlign w:val="superscript"/>
          <w:rtl w:val="0"/>
        </w:rPr>
        <w:t xml:space="preserve">12</w:t>
      </w:r>
      <w:r w:rsidDel="00000000" w:rsidR="00000000" w:rsidRPr="00000000">
        <w:rPr>
          <w:rFonts w:ascii="Times New Roman" w:cs="Times New Roman" w:eastAsia="Times New Roman" w:hAnsi="Times New Roman"/>
          <w:rtl w:val="0"/>
        </w:rPr>
        <w:t xml:space="preserve">. Sebaliknya, pada trauma energi rendah, fraktur cenderung bersifat ekstraartikular namun tetap berisiko menimbulkan komplikasi akibat kualitas tulang yang buruk</w:t>
      </w:r>
      <w:r w:rsidDel="00000000" w:rsidR="00000000" w:rsidRPr="00000000">
        <w:rPr>
          <w:rFonts w:ascii="Times New Roman" w:cs="Times New Roman" w:eastAsia="Times New Roman" w:hAnsi="Times New Roman"/>
          <w:vertAlign w:val="superscript"/>
          <w:rtl w:val="0"/>
        </w:rPr>
        <w:t xml:space="preserve">13</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16">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Klasifikasi fraktur femur distal, khususnya sistem AO/OTA, memiliki peran penting dalam menentukan strategi penatalaksanaan dan memperkirakan prognosis</w:t>
      </w:r>
      <w:r w:rsidDel="00000000" w:rsidR="00000000" w:rsidRPr="00000000">
        <w:rPr>
          <w:rFonts w:ascii="Times New Roman" w:cs="Times New Roman" w:eastAsia="Times New Roman" w:hAnsi="Times New Roman"/>
          <w:vertAlign w:val="superscript"/>
          <w:rtl w:val="0"/>
        </w:rPr>
        <w:t xml:space="preserve">14</w:t>
      </w:r>
      <w:r w:rsidDel="00000000" w:rsidR="00000000" w:rsidRPr="00000000">
        <w:rPr>
          <w:rFonts w:ascii="Times New Roman" w:cs="Times New Roman" w:eastAsia="Times New Roman" w:hAnsi="Times New Roman"/>
          <w:rtl w:val="0"/>
        </w:rPr>
        <w:t xml:space="preserve">. Fraktur ekstraartikular umumnya memiliki luaran yang lebih baik dibandingkan fraktur intraartikular, yang membutuhkan reduksi presisi untuk mencegah gangguan fungsi sendi lutut</w:t>
      </w:r>
      <w:r w:rsidDel="00000000" w:rsidR="00000000" w:rsidRPr="00000000">
        <w:rPr>
          <w:rFonts w:ascii="Times New Roman" w:cs="Times New Roman" w:eastAsia="Times New Roman" w:hAnsi="Times New Roman"/>
          <w:vertAlign w:val="superscript"/>
          <w:rtl w:val="0"/>
        </w:rPr>
        <w:t xml:space="preserve">15</w:t>
      </w:r>
      <w:r w:rsidDel="00000000" w:rsidR="00000000" w:rsidRPr="00000000">
        <w:rPr>
          <w:rFonts w:ascii="Times New Roman" w:cs="Times New Roman" w:eastAsia="Times New Roman" w:hAnsi="Times New Roman"/>
          <w:rtl w:val="0"/>
        </w:rPr>
        <w:t xml:space="preserve">. Penggunaan klasifikasi yang tepat membantu klinisi dalam perencanaan tindakan operatif dan pemilihan metode fiksasi yang sesuai.</w:t>
      </w:r>
    </w:p>
    <w:p w:rsidR="00000000" w:rsidDel="00000000" w:rsidP="00000000" w:rsidRDefault="00000000" w:rsidRPr="00000000" w14:paraId="00000017">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Penegakan diagnosis fraktur femur distal didasarkan pada anamnesis, pemeriksaan fisik, dan pemeriksaan radiologis</w:t>
      </w:r>
      <w:r w:rsidDel="00000000" w:rsidR="00000000" w:rsidRPr="00000000">
        <w:rPr>
          <w:rFonts w:ascii="Times New Roman" w:cs="Times New Roman" w:eastAsia="Times New Roman" w:hAnsi="Times New Roman"/>
          <w:vertAlign w:val="superscript"/>
          <w:rtl w:val="0"/>
        </w:rPr>
        <w:t xml:space="preserve">16</w:t>
      </w:r>
      <w:r w:rsidDel="00000000" w:rsidR="00000000" w:rsidRPr="00000000">
        <w:rPr>
          <w:rFonts w:ascii="Times New Roman" w:cs="Times New Roman" w:eastAsia="Times New Roman" w:hAnsi="Times New Roman"/>
          <w:rtl w:val="0"/>
        </w:rPr>
        <w:t xml:space="preserve">. Pemeriksaan foto polos merupakan modalitas awal yang penting, namun pada fraktur kompleks, pemeriksaan CT-scan memberikan gambaran detail mengenai keterlibatan permukaan sendi dan derajat kominutif fraktur</w:t>
      </w:r>
      <w:r w:rsidDel="00000000" w:rsidR="00000000" w:rsidRPr="00000000">
        <w:rPr>
          <w:rFonts w:ascii="Times New Roman" w:cs="Times New Roman" w:eastAsia="Times New Roman" w:hAnsi="Times New Roman"/>
          <w:vertAlign w:val="superscript"/>
          <w:rtl w:val="0"/>
        </w:rPr>
        <w:t xml:space="preserve">17</w:t>
      </w:r>
      <w:r w:rsidDel="00000000" w:rsidR="00000000" w:rsidRPr="00000000">
        <w:rPr>
          <w:rFonts w:ascii="Times New Roman" w:cs="Times New Roman" w:eastAsia="Times New Roman" w:hAnsi="Times New Roman"/>
          <w:rtl w:val="0"/>
        </w:rPr>
        <w:t xml:space="preserve">. Evaluasi yang komprehensif diperlukan untuk merencanakan tindakan operatif secara optimal.</w:t>
      </w:r>
    </w:p>
    <w:p w:rsidR="00000000" w:rsidDel="00000000" w:rsidP="00000000" w:rsidRDefault="00000000" w:rsidRPr="00000000" w14:paraId="00000018">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Penatalaksanaan fraktur femur distal bertujuan mengembalikan kontinuitas anatomi tulang, mempertahankan stabilitas sendi lutut, serta memungkinkan mobilisasi dini</w:t>
      </w:r>
      <w:r w:rsidDel="00000000" w:rsidR="00000000" w:rsidRPr="00000000">
        <w:rPr>
          <w:rFonts w:ascii="Times New Roman" w:cs="Times New Roman" w:eastAsia="Times New Roman" w:hAnsi="Times New Roman"/>
          <w:vertAlign w:val="superscript"/>
          <w:rtl w:val="0"/>
        </w:rPr>
        <w:t xml:space="preserve">18</w:t>
      </w:r>
      <w:r w:rsidDel="00000000" w:rsidR="00000000" w:rsidRPr="00000000">
        <w:rPr>
          <w:rFonts w:ascii="Times New Roman" w:cs="Times New Roman" w:eastAsia="Times New Roman" w:hAnsi="Times New Roman"/>
          <w:rtl w:val="0"/>
        </w:rPr>
        <w:t xml:space="preserve">. Pendekatan konservatif memiliki peran terbatas dan umumnya hanya dipertimbangkan pada fraktur stabil atau pasien dengan kontraindikasi operasi</w:t>
      </w:r>
      <w:r w:rsidDel="00000000" w:rsidR="00000000" w:rsidRPr="00000000">
        <w:rPr>
          <w:rFonts w:ascii="Times New Roman" w:cs="Times New Roman" w:eastAsia="Times New Roman" w:hAnsi="Times New Roman"/>
          <w:vertAlign w:val="superscript"/>
          <w:rtl w:val="0"/>
        </w:rPr>
        <w:t xml:space="preserve">19</w:t>
      </w:r>
      <w:r w:rsidDel="00000000" w:rsidR="00000000" w:rsidRPr="00000000">
        <w:rPr>
          <w:rFonts w:ascii="Times New Roman" w:cs="Times New Roman" w:eastAsia="Times New Roman" w:hAnsi="Times New Roman"/>
          <w:rtl w:val="0"/>
        </w:rPr>
        <w:t xml:space="preserve">. Namun, imobilisasi jangka panjang pada terapi konservatif berisiko menimbulkan kekakuan sendi dan penurunan fungsi</w:t>
      </w:r>
      <w:r w:rsidDel="00000000" w:rsidR="00000000" w:rsidRPr="00000000">
        <w:rPr>
          <w:rFonts w:ascii="Times New Roman" w:cs="Times New Roman" w:eastAsia="Times New Roman" w:hAnsi="Times New Roman"/>
          <w:vertAlign w:val="superscript"/>
          <w:rtl w:val="0"/>
        </w:rPr>
        <w:t xml:space="preserve">20</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19">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Pendekatan operatif menjadi pilihan utama pada sebagian besar kasus fraktur femur distal, terutama pada fraktur intraartikular atau fraktur akibat trauma energi tinggi</w:t>
      </w:r>
      <w:r w:rsidDel="00000000" w:rsidR="00000000" w:rsidRPr="00000000">
        <w:rPr>
          <w:rFonts w:ascii="Times New Roman" w:cs="Times New Roman" w:eastAsia="Times New Roman" w:hAnsi="Times New Roman"/>
          <w:vertAlign w:val="superscript"/>
          <w:rtl w:val="0"/>
        </w:rPr>
        <w:t xml:space="preserve">21</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i w:val="1"/>
          <w:iCs w:val="1"/>
          <w:rtl w:val="0"/>
        </w:rPr>
        <w:t xml:space="preserve">Open reduction internal fixation</w:t>
      </w:r>
      <w:r w:rsidDel="00000000" w:rsidR="00000000" w:rsidRPr="00000000">
        <w:rPr>
          <w:rFonts w:ascii="Times New Roman" w:cs="Times New Roman" w:eastAsia="Times New Roman" w:hAnsi="Times New Roman"/>
          <w:rtl w:val="0"/>
        </w:rPr>
        <w:t xml:space="preserve"> (ORIF) memungkinkan reduksi anatomis dan fiksasi stabil yang mendukung rehabilitasi dini</w:t>
      </w:r>
      <w:r w:rsidDel="00000000" w:rsidR="00000000" w:rsidRPr="00000000">
        <w:rPr>
          <w:rFonts w:ascii="Times New Roman" w:cs="Times New Roman" w:eastAsia="Times New Roman" w:hAnsi="Times New Roman"/>
          <w:vertAlign w:val="superscript"/>
          <w:rtl w:val="0"/>
        </w:rPr>
        <w:t xml:space="preserve">22</w:t>
      </w:r>
      <w:r w:rsidDel="00000000" w:rsidR="00000000" w:rsidRPr="00000000">
        <w:rPr>
          <w:rFonts w:ascii="Times New Roman" w:cs="Times New Roman" w:eastAsia="Times New Roman" w:hAnsi="Times New Roman"/>
          <w:rtl w:val="0"/>
        </w:rPr>
        <w:t xml:space="preserve">. Penggunaan sistem </w:t>
      </w:r>
      <w:r w:rsidDel="00000000" w:rsidR="00000000" w:rsidRPr="00000000">
        <w:rPr>
          <w:rFonts w:ascii="Times New Roman" w:cs="Times New Roman" w:eastAsia="Times New Roman" w:hAnsi="Times New Roman"/>
          <w:i w:val="1"/>
          <w:iCs w:val="1"/>
          <w:rtl w:val="0"/>
        </w:rPr>
        <w:t xml:space="preserve">locking plate</w:t>
      </w:r>
      <w:r w:rsidDel="00000000" w:rsidR="00000000" w:rsidRPr="00000000">
        <w:rPr>
          <w:rFonts w:ascii="Times New Roman" w:cs="Times New Roman" w:eastAsia="Times New Roman" w:hAnsi="Times New Roman"/>
          <w:rtl w:val="0"/>
        </w:rPr>
        <w:t xml:space="preserve"> memberikan keuntungan biomekanik, terutama pada tulang osteoporotik dan fraktur kominutif</w:t>
      </w:r>
      <w:r w:rsidDel="00000000" w:rsidR="00000000" w:rsidRPr="00000000">
        <w:rPr>
          <w:rFonts w:ascii="Times New Roman" w:cs="Times New Roman" w:eastAsia="Times New Roman" w:hAnsi="Times New Roman"/>
          <w:vertAlign w:val="superscript"/>
          <w:rtl w:val="0"/>
        </w:rPr>
        <w:t xml:space="preserve">23</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1A">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Alternatif metode fiksasi, seperti </w:t>
      </w:r>
      <w:r w:rsidDel="00000000" w:rsidR="00000000" w:rsidRPr="00000000">
        <w:rPr>
          <w:rFonts w:ascii="Times New Roman" w:cs="Times New Roman" w:eastAsia="Times New Roman" w:hAnsi="Times New Roman"/>
          <w:i w:val="1"/>
          <w:iCs w:val="1"/>
          <w:rtl w:val="0"/>
        </w:rPr>
        <w:t xml:space="preserve">retrograde intramedullary nailing</w:t>
      </w:r>
      <w:r w:rsidDel="00000000" w:rsidR="00000000" w:rsidRPr="00000000">
        <w:rPr>
          <w:rFonts w:ascii="Times New Roman" w:cs="Times New Roman" w:eastAsia="Times New Roman" w:hAnsi="Times New Roman"/>
          <w:rtl w:val="0"/>
        </w:rPr>
        <w:t xml:space="preserve">, dapat digunakan pada pola fraktur tertentu dengan keuntungan berupa pendekatan minimal invasif dan preservasi jaringan lunak</w:t>
      </w:r>
      <w:r w:rsidDel="00000000" w:rsidR="00000000" w:rsidRPr="00000000">
        <w:rPr>
          <w:rFonts w:ascii="Times New Roman" w:cs="Times New Roman" w:eastAsia="Times New Roman" w:hAnsi="Times New Roman"/>
          <w:vertAlign w:val="superscript"/>
          <w:rtl w:val="0"/>
        </w:rPr>
        <w:t xml:space="preserve">24</w:t>
      </w:r>
      <w:r w:rsidDel="00000000" w:rsidR="00000000" w:rsidRPr="00000000">
        <w:rPr>
          <w:rFonts w:ascii="Times New Roman" w:cs="Times New Roman" w:eastAsia="Times New Roman" w:hAnsi="Times New Roman"/>
          <w:rtl w:val="0"/>
        </w:rPr>
        <w:t xml:space="preserve">. Namun, pemilihan metode fiksasi harus disesuaikan dengan karakteristik fraktur, kondisi jaringan lunak, dan pengalaman operator</w:t>
      </w:r>
      <w:r w:rsidDel="00000000" w:rsidR="00000000" w:rsidRPr="00000000">
        <w:rPr>
          <w:rFonts w:ascii="Times New Roman" w:cs="Times New Roman" w:eastAsia="Times New Roman" w:hAnsi="Times New Roman"/>
          <w:vertAlign w:val="superscript"/>
          <w:rtl w:val="0"/>
        </w:rPr>
        <w:t xml:space="preserve">25</w:t>
      </w:r>
      <w:r w:rsidDel="00000000" w:rsidR="00000000" w:rsidRPr="00000000">
        <w:rPr>
          <w:rFonts w:ascii="Times New Roman" w:cs="Times New Roman" w:eastAsia="Times New Roman" w:hAnsi="Times New Roman"/>
          <w:rtl w:val="0"/>
        </w:rPr>
        <w:t xml:space="preserve">. Tidak terdapat satu metode fiksasi yang ideal untuk semua kasus fraktur femur distal.</w:t>
      </w:r>
    </w:p>
    <w:p w:rsidR="00000000" w:rsidDel="00000000" w:rsidP="00000000" w:rsidRDefault="00000000" w:rsidRPr="00000000" w14:paraId="0000001B">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Komplikasi fraktur femur distal dapat terjadi pada fase akut maupun jangka panjang</w:t>
      </w:r>
      <w:r w:rsidDel="00000000" w:rsidR="00000000" w:rsidRPr="00000000">
        <w:rPr>
          <w:rFonts w:ascii="Times New Roman" w:cs="Times New Roman" w:eastAsia="Times New Roman" w:hAnsi="Times New Roman"/>
          <w:vertAlign w:val="superscript"/>
          <w:rtl w:val="0"/>
        </w:rPr>
        <w:t xml:space="preserve">26</w:t>
      </w:r>
      <w:r w:rsidDel="00000000" w:rsidR="00000000" w:rsidRPr="00000000">
        <w:rPr>
          <w:rFonts w:ascii="Times New Roman" w:cs="Times New Roman" w:eastAsia="Times New Roman" w:hAnsi="Times New Roman"/>
          <w:rtl w:val="0"/>
        </w:rPr>
        <w:t xml:space="preserve">. Komplikasi dini meliputi infeksi, perdarahan, dan cedera neurovaskular, sedangkan komplikasi lanjut meliputi delayed union, nonunion, malunion, serta kekakuan sendi lutut</w:t>
      </w:r>
      <w:r w:rsidDel="00000000" w:rsidR="00000000" w:rsidRPr="00000000">
        <w:rPr>
          <w:rFonts w:ascii="Times New Roman" w:cs="Times New Roman" w:eastAsia="Times New Roman" w:hAnsi="Times New Roman"/>
          <w:vertAlign w:val="superscript"/>
          <w:rtl w:val="0"/>
        </w:rPr>
        <w:t xml:space="preserve">27</w:t>
      </w:r>
      <w:r w:rsidDel="00000000" w:rsidR="00000000" w:rsidRPr="00000000">
        <w:rPr>
          <w:rFonts w:ascii="Times New Roman" w:cs="Times New Roman" w:eastAsia="Times New Roman" w:hAnsi="Times New Roman"/>
          <w:rtl w:val="0"/>
        </w:rPr>
        <w:t xml:space="preserve">. Reduksi yang tidak anatomis pada fraktur intraartikular meningkatkan risiko osteoartritis pascatrauma</w:t>
      </w:r>
      <w:r w:rsidDel="00000000" w:rsidR="00000000" w:rsidRPr="00000000">
        <w:rPr>
          <w:rFonts w:ascii="Times New Roman" w:cs="Times New Roman" w:eastAsia="Times New Roman" w:hAnsi="Times New Roman"/>
          <w:vertAlign w:val="superscript"/>
          <w:rtl w:val="0"/>
        </w:rPr>
        <w:t xml:space="preserve">28</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1C">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Rehabilitasi merupakan komponen penting dalam penatalaksanaan fraktur femur distal dan berperan besar dalam menentukan luaran fungsional</w:t>
      </w:r>
      <w:r w:rsidDel="00000000" w:rsidR="00000000" w:rsidRPr="00000000">
        <w:rPr>
          <w:rFonts w:ascii="Times New Roman" w:cs="Times New Roman" w:eastAsia="Times New Roman" w:hAnsi="Times New Roman"/>
          <w:vertAlign w:val="superscript"/>
          <w:rtl w:val="0"/>
        </w:rPr>
        <w:t xml:space="preserve">29</w:t>
      </w:r>
      <w:r w:rsidDel="00000000" w:rsidR="00000000" w:rsidRPr="00000000">
        <w:rPr>
          <w:rFonts w:ascii="Times New Roman" w:cs="Times New Roman" w:eastAsia="Times New Roman" w:hAnsi="Times New Roman"/>
          <w:rtl w:val="0"/>
        </w:rPr>
        <w:t xml:space="preserve">. Mobilisasi dini, latihan rentang gerak sendi, dan penguatan otot secara bertahap membantu mencegah komplikasi dan mempercepat pemulihan fungsi</w:t>
      </w:r>
      <w:r w:rsidDel="00000000" w:rsidR="00000000" w:rsidRPr="00000000">
        <w:rPr>
          <w:rFonts w:ascii="Times New Roman" w:cs="Times New Roman" w:eastAsia="Times New Roman" w:hAnsi="Times New Roman"/>
          <w:vertAlign w:val="superscript"/>
          <w:rtl w:val="0"/>
        </w:rPr>
        <w:t xml:space="preserve">30</w:t>
      </w:r>
      <w:r w:rsidDel="00000000" w:rsidR="00000000" w:rsidRPr="00000000">
        <w:rPr>
          <w:rFonts w:ascii="Times New Roman" w:cs="Times New Roman" w:eastAsia="Times New Roman" w:hAnsi="Times New Roman"/>
          <w:rtl w:val="0"/>
        </w:rPr>
        <w:t xml:space="preserve">. Pendekatan rehabilitasi yang terstruktur dan individualisasi terapi sangat dianjurkan untuk mencapai hasil klinis yang optimal</w:t>
      </w:r>
      <w:r w:rsidDel="00000000" w:rsidR="00000000" w:rsidRPr="00000000">
        <w:rPr>
          <w:rFonts w:ascii="Times New Roman" w:cs="Times New Roman" w:eastAsia="Times New Roman" w:hAnsi="Times New Roman"/>
          <w:vertAlign w:val="superscript"/>
          <w:rtl w:val="0"/>
        </w:rPr>
        <w:t xml:space="preserve">31</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1D">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Secara keseluruhan, keberhasilan penatalaksanaan fraktur femur distal bergantung pada pemahaman yang menyeluruh mengenai anatomi, mekanisme cedera, klasifikasi fraktur, serta prinsip fiksasi dan rehabilitasi</w:t>
      </w:r>
      <w:r w:rsidDel="00000000" w:rsidR="00000000" w:rsidRPr="00000000">
        <w:rPr>
          <w:rFonts w:ascii="Times New Roman" w:cs="Times New Roman" w:eastAsia="Times New Roman" w:hAnsi="Times New Roman"/>
          <w:vertAlign w:val="superscript"/>
          <w:rtl w:val="0"/>
        </w:rPr>
        <w:t xml:space="preserve">32</w:t>
      </w:r>
      <w:r w:rsidDel="00000000" w:rsidR="00000000" w:rsidRPr="00000000">
        <w:rPr>
          <w:rFonts w:ascii="Times New Roman" w:cs="Times New Roman" w:eastAsia="Times New Roman" w:hAnsi="Times New Roman"/>
          <w:rtl w:val="0"/>
        </w:rPr>
        <w:t xml:space="preserve">. Pendekatan berbasis bukti dan pengambilan keputusan klinis yang tepat sangat penting untuk meminimalkan komplikasi dan meningkatkan kualitas hidup pasien</w:t>
      </w:r>
      <w:r w:rsidDel="00000000" w:rsidR="00000000" w:rsidRPr="00000000">
        <w:rPr>
          <w:rFonts w:ascii="Times New Roman" w:cs="Times New Roman" w:eastAsia="Times New Roman" w:hAnsi="Times New Roman"/>
          <w:vertAlign w:val="superscript"/>
          <w:rtl w:val="0"/>
        </w:rPr>
        <w:t xml:space="preserve">33</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1E">
      <w:pPr>
        <w:spacing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Kesimpulan</w:t>
      </w:r>
      <w:r w:rsidDel="00000000" w:rsidR="00000000" w:rsidRPr="00000000">
        <w:rPr>
          <w:rtl w:val="0"/>
        </w:rPr>
      </w:r>
    </w:p>
    <w:p w:rsidR="00000000" w:rsidDel="00000000" w:rsidP="00000000" w:rsidRDefault="00000000" w:rsidRPr="00000000" w14:paraId="0000001F">
      <w:pPr>
        <w:spacing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Fraktur femur distal merupakan cedera ortopedi kompleks yang sering terjadi akibat trauma energi tinggi dan memerlukan penatalaksanaan yang cermat. Kompleksitas anatomi dan biomekanik femur distal menjadikan fraktur di regio ini berisiko menimbulkan gangguan fungsi sendi lutut bila tidak ditangani secara optimal. Pendekatan operatif, khususnya </w:t>
      </w:r>
      <w:r w:rsidDel="00000000" w:rsidR="00000000" w:rsidRPr="00000000">
        <w:rPr>
          <w:rFonts w:ascii="Times New Roman" w:cs="Times New Roman" w:eastAsia="Times New Roman" w:hAnsi="Times New Roman"/>
          <w:i w:val="1"/>
          <w:iCs w:val="1"/>
          <w:rtl w:val="0"/>
        </w:rPr>
        <w:t xml:space="preserve">open reduction internal fixation</w:t>
      </w:r>
      <w:r w:rsidDel="00000000" w:rsidR="00000000" w:rsidRPr="00000000">
        <w:rPr>
          <w:rFonts w:ascii="Times New Roman" w:cs="Times New Roman" w:eastAsia="Times New Roman" w:hAnsi="Times New Roman"/>
          <w:rtl w:val="0"/>
        </w:rPr>
        <w:t xml:space="preserve"> dengan sistem fiksasi modern, memberikan stabilitas yang memadai dan memungkinkan rehabilitasi dini. Pemahaman menyeluruh mengenai mekanisme cedera, klasifikasi fraktur, prinsip diagnosis, serta strategi penatalaksanaan sangat penting untuk mencapai luaran fungsional yang optimal dan mencegah komplikasi jangka panjang.</w:t>
      </w:r>
    </w:p>
    <w:p w:rsidR="00000000" w:rsidDel="00000000" w:rsidP="00000000" w:rsidRDefault="00000000" w:rsidRPr="00000000" w14:paraId="00000020">
      <w:pPr>
        <w:spacing w:line="360" w:lineRule="auto"/>
        <w:jc w:val="both"/>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Daftar Pustaka</w:t>
      </w:r>
      <w:r w:rsidDel="00000000" w:rsidR="00000000" w:rsidRPr="00000000">
        <w:rPr>
          <w:rtl w:val="0"/>
        </w:rPr>
      </w:r>
    </w:p>
    <w:p w:rsidR="00000000" w:rsidDel="00000000" w:rsidP="00000000" w:rsidRDefault="00000000" w:rsidRPr="00000000" w14:paraId="00000021">
      <w:pPr>
        <w:numPr>
          <w:ilvl w:val="0"/>
          <w:numId w:val="1"/>
        </w:numPr>
        <w:shd w:fill="ffffff" w:val="clear"/>
        <w:spacing w:after="0" w:afterAutospacing="0" w:before="340" w:line="276" w:lineRule="auto"/>
        <w:ind w:left="720" w:hanging="360"/>
        <w:jc w:val="both"/>
        <w:rPr>
          <w:color w:val="0f1115"/>
        </w:rPr>
      </w:pPr>
      <w:r w:rsidDel="00000000" w:rsidR="00000000" w:rsidRPr="00000000">
        <w:rPr>
          <w:rFonts w:ascii="Times New Roman" w:cs="Times New Roman" w:eastAsia="Times New Roman" w:hAnsi="Times New Roman"/>
          <w:rtl w:val="0"/>
        </w:rPr>
        <w:t xml:space="preserve">Court-Brown CM, Caesar B. Epidemiology of adult fractures. Injury. 2015;46(Suppl 1):S3–S9.</w:t>
      </w:r>
    </w:p>
    <w:p w:rsidR="00000000" w:rsidDel="00000000" w:rsidP="00000000" w:rsidRDefault="00000000" w:rsidRPr="00000000" w14:paraId="00000022">
      <w:pPr>
        <w:numPr>
          <w:ilvl w:val="0"/>
          <w:numId w:val="1"/>
        </w:numPr>
        <w:shd w:fill="ffffff" w:val="clear"/>
        <w:spacing w:after="0" w:afterAutospacing="0" w:before="0" w:beforeAutospacing="0" w:line="276" w:lineRule="auto"/>
        <w:ind w:left="720" w:hanging="360"/>
        <w:jc w:val="both"/>
        <w:rPr>
          <w:color w:val="0f1115"/>
        </w:rPr>
      </w:pPr>
      <w:r w:rsidDel="00000000" w:rsidR="00000000" w:rsidRPr="00000000">
        <w:rPr>
          <w:rFonts w:ascii="Times New Roman" w:cs="Times New Roman" w:eastAsia="Times New Roman" w:hAnsi="Times New Roman"/>
          <w:rtl w:val="0"/>
        </w:rPr>
        <w:t xml:space="preserve">Rockwood CA, Green DP, Bucholz RW, Heckman JD. Rockwood and Green’s Fractures in Adults. 8th ed. Philadelphia: Wolters Kluwer; 2015.</w:t>
      </w:r>
    </w:p>
    <w:p w:rsidR="00000000" w:rsidDel="00000000" w:rsidP="00000000" w:rsidRDefault="00000000" w:rsidRPr="00000000" w14:paraId="00000023">
      <w:pPr>
        <w:numPr>
          <w:ilvl w:val="0"/>
          <w:numId w:val="1"/>
        </w:numPr>
        <w:shd w:fill="ffffff" w:val="clear"/>
        <w:spacing w:after="0" w:afterAutospacing="0" w:before="0" w:beforeAutospacing="0" w:line="276" w:lineRule="auto"/>
        <w:ind w:left="720" w:hanging="360"/>
        <w:jc w:val="both"/>
        <w:rPr>
          <w:color w:val="0f1115"/>
        </w:rPr>
      </w:pPr>
      <w:r w:rsidDel="00000000" w:rsidR="00000000" w:rsidRPr="00000000">
        <w:rPr>
          <w:rFonts w:ascii="Times New Roman" w:cs="Times New Roman" w:eastAsia="Times New Roman" w:hAnsi="Times New Roman"/>
          <w:rtl w:val="0"/>
        </w:rPr>
        <w:t xml:space="preserve">Canale ST, Beaty JH. Campbell’s Operative Orthopaedics. 13th ed. Philadelphia: Elsevier; 2017.</w:t>
      </w:r>
    </w:p>
    <w:p w:rsidR="00000000" w:rsidDel="00000000" w:rsidP="00000000" w:rsidRDefault="00000000" w:rsidRPr="00000000" w14:paraId="00000024">
      <w:pPr>
        <w:numPr>
          <w:ilvl w:val="0"/>
          <w:numId w:val="1"/>
        </w:numPr>
        <w:shd w:fill="ffffff" w:val="clear"/>
        <w:spacing w:after="0" w:afterAutospacing="0" w:before="0" w:beforeAutospacing="0" w:line="276" w:lineRule="auto"/>
        <w:ind w:left="720" w:hanging="360"/>
        <w:jc w:val="both"/>
        <w:rPr>
          <w:color w:val="0f1115"/>
        </w:rPr>
      </w:pPr>
      <w:r w:rsidDel="00000000" w:rsidR="00000000" w:rsidRPr="00000000">
        <w:rPr>
          <w:rFonts w:ascii="Times New Roman" w:cs="Times New Roman" w:eastAsia="Times New Roman" w:hAnsi="Times New Roman"/>
          <w:rtl w:val="0"/>
        </w:rPr>
        <w:t xml:space="preserve">Moore KL, Dalley AF, Agur AMR. Clinically Oriented Anatomy. 8th ed. Philadelphia: Wolters Kluwer; 2018.</w:t>
      </w:r>
    </w:p>
    <w:p w:rsidR="00000000" w:rsidDel="00000000" w:rsidP="00000000" w:rsidRDefault="00000000" w:rsidRPr="00000000" w14:paraId="00000025">
      <w:pPr>
        <w:numPr>
          <w:ilvl w:val="0"/>
          <w:numId w:val="1"/>
        </w:numPr>
        <w:shd w:fill="ffffff" w:val="clear"/>
        <w:spacing w:after="0" w:afterAutospacing="0" w:before="0" w:beforeAutospacing="0" w:line="276" w:lineRule="auto"/>
        <w:ind w:left="720" w:hanging="360"/>
        <w:jc w:val="both"/>
        <w:rPr>
          <w:color w:val="0f1115"/>
        </w:rPr>
      </w:pPr>
      <w:r w:rsidDel="00000000" w:rsidR="00000000" w:rsidRPr="00000000">
        <w:rPr>
          <w:rFonts w:ascii="Times New Roman" w:cs="Times New Roman" w:eastAsia="Times New Roman" w:hAnsi="Times New Roman"/>
          <w:rtl w:val="0"/>
        </w:rPr>
        <w:t xml:space="preserve">Stoffel K, Zderic I, Gras F, et al. Biomechanics of the distal femur and fixation principles. Injury. 2017;48(Suppl 2):S7–S14.</w:t>
      </w:r>
    </w:p>
    <w:p w:rsidR="00000000" w:rsidDel="00000000" w:rsidP="00000000" w:rsidRDefault="00000000" w:rsidRPr="00000000" w14:paraId="00000026">
      <w:pPr>
        <w:numPr>
          <w:ilvl w:val="0"/>
          <w:numId w:val="1"/>
        </w:numPr>
        <w:shd w:fill="ffffff" w:val="clear"/>
        <w:spacing w:after="0" w:afterAutospacing="0" w:before="0" w:beforeAutospacing="0" w:line="276" w:lineRule="auto"/>
        <w:ind w:left="720" w:hanging="360"/>
        <w:jc w:val="both"/>
        <w:rPr>
          <w:color w:val="0f1115"/>
        </w:rPr>
      </w:pPr>
      <w:r w:rsidDel="00000000" w:rsidR="00000000" w:rsidRPr="00000000">
        <w:rPr>
          <w:rFonts w:ascii="Times New Roman" w:cs="Times New Roman" w:eastAsia="Times New Roman" w:hAnsi="Times New Roman"/>
          <w:rtl w:val="0"/>
        </w:rPr>
        <w:t xml:space="preserve">Papadokostakis G, Papakostidis C, Dimitriou R, Giannoudis PV. The role of the locking compression plate in distal femoral fractures. Injury. 2015;46(12):235–241.</w:t>
      </w:r>
    </w:p>
    <w:p w:rsidR="00000000" w:rsidDel="00000000" w:rsidP="00000000" w:rsidRDefault="00000000" w:rsidRPr="00000000" w14:paraId="00000027">
      <w:pPr>
        <w:numPr>
          <w:ilvl w:val="0"/>
          <w:numId w:val="1"/>
        </w:numPr>
        <w:shd w:fill="ffffff" w:val="clear"/>
        <w:spacing w:after="0" w:afterAutospacing="0" w:before="0" w:beforeAutospacing="0" w:line="276" w:lineRule="auto"/>
        <w:ind w:left="720" w:hanging="360"/>
        <w:jc w:val="both"/>
        <w:rPr>
          <w:color w:val="0f1115"/>
        </w:rPr>
      </w:pPr>
      <w:r w:rsidDel="00000000" w:rsidR="00000000" w:rsidRPr="00000000">
        <w:rPr>
          <w:rFonts w:ascii="Times New Roman" w:cs="Times New Roman" w:eastAsia="Times New Roman" w:hAnsi="Times New Roman"/>
          <w:rtl w:val="0"/>
        </w:rPr>
        <w:t xml:space="preserve">Henderson CE, Lujan TJ, Kuhl LL, et al. Midterm results of locked plating of distal femur fractures. J Orthop Trauma. 2017;31(3):123–129.</w:t>
      </w:r>
    </w:p>
    <w:p w:rsidR="00000000" w:rsidDel="00000000" w:rsidP="00000000" w:rsidRDefault="00000000" w:rsidRPr="00000000" w14:paraId="00000028">
      <w:pPr>
        <w:numPr>
          <w:ilvl w:val="0"/>
          <w:numId w:val="1"/>
        </w:numPr>
        <w:shd w:fill="ffffff" w:val="clear"/>
        <w:spacing w:after="0" w:afterAutospacing="0" w:before="0" w:beforeAutospacing="0" w:line="276" w:lineRule="auto"/>
        <w:ind w:left="720" w:hanging="360"/>
        <w:jc w:val="both"/>
        <w:rPr>
          <w:color w:val="0f1115"/>
        </w:rPr>
      </w:pPr>
      <w:r w:rsidDel="00000000" w:rsidR="00000000" w:rsidRPr="00000000">
        <w:rPr>
          <w:rFonts w:ascii="Times New Roman" w:cs="Times New Roman" w:eastAsia="Times New Roman" w:hAnsi="Times New Roman"/>
          <w:rtl w:val="0"/>
        </w:rPr>
        <w:t xml:space="preserve">Markmiller M, Konrad G, Südkamp N. Femur distal fractures. Injury. 2014;45(Suppl 1):S2–S7.</w:t>
      </w:r>
    </w:p>
    <w:p w:rsidR="00000000" w:rsidDel="00000000" w:rsidP="00000000" w:rsidRDefault="00000000" w:rsidRPr="00000000" w14:paraId="00000029">
      <w:pPr>
        <w:numPr>
          <w:ilvl w:val="0"/>
          <w:numId w:val="1"/>
        </w:numPr>
        <w:shd w:fill="ffffff" w:val="clear"/>
        <w:spacing w:after="0" w:afterAutospacing="0" w:before="0" w:beforeAutospacing="0" w:line="276" w:lineRule="auto"/>
        <w:ind w:left="720" w:hanging="360"/>
        <w:jc w:val="both"/>
        <w:rPr>
          <w:color w:val="0f1115"/>
        </w:rPr>
      </w:pPr>
      <w:r w:rsidDel="00000000" w:rsidR="00000000" w:rsidRPr="00000000">
        <w:rPr>
          <w:rFonts w:ascii="Times New Roman" w:cs="Times New Roman" w:eastAsia="Times New Roman" w:hAnsi="Times New Roman"/>
          <w:rtl w:val="0"/>
        </w:rPr>
        <w:t xml:space="preserve">Elsoe R, Ceccotti AA, Larsen P. Population-based epidemiology of distal femur fractures. Int Orthop. 2018;42(1):191–196.</w:t>
      </w:r>
    </w:p>
    <w:p w:rsidR="00000000" w:rsidDel="00000000" w:rsidP="00000000" w:rsidRDefault="00000000" w:rsidRPr="00000000" w14:paraId="0000002A">
      <w:pPr>
        <w:numPr>
          <w:ilvl w:val="0"/>
          <w:numId w:val="1"/>
        </w:numPr>
        <w:shd w:fill="ffffff" w:val="clear"/>
        <w:spacing w:after="0" w:afterAutospacing="0" w:before="0" w:beforeAutospacing="0" w:line="276" w:lineRule="auto"/>
        <w:ind w:left="720" w:hanging="360"/>
        <w:jc w:val="both"/>
        <w:rPr>
          <w:color w:val="0f1115"/>
        </w:rPr>
      </w:pPr>
      <w:r w:rsidDel="00000000" w:rsidR="00000000" w:rsidRPr="00000000">
        <w:rPr>
          <w:rFonts w:ascii="Times New Roman" w:cs="Times New Roman" w:eastAsia="Times New Roman" w:hAnsi="Times New Roman"/>
          <w:rtl w:val="0"/>
        </w:rPr>
        <w:t xml:space="preserve">World Health Organization. Global status report on road safety. Geneva: WHO; 2018.</w:t>
      </w:r>
    </w:p>
    <w:p w:rsidR="00000000" w:rsidDel="00000000" w:rsidP="00000000" w:rsidRDefault="00000000" w:rsidRPr="00000000" w14:paraId="0000002B">
      <w:pPr>
        <w:numPr>
          <w:ilvl w:val="0"/>
          <w:numId w:val="1"/>
        </w:numPr>
        <w:shd w:fill="ffffff" w:val="clear"/>
        <w:spacing w:after="0" w:afterAutospacing="0" w:before="0" w:beforeAutospacing="0" w:line="276" w:lineRule="auto"/>
        <w:ind w:left="720" w:hanging="360"/>
        <w:jc w:val="both"/>
        <w:rPr>
          <w:color w:val="0f1115"/>
        </w:rPr>
      </w:pPr>
      <w:r w:rsidDel="00000000" w:rsidR="00000000" w:rsidRPr="00000000">
        <w:rPr>
          <w:rFonts w:ascii="Times New Roman" w:cs="Times New Roman" w:eastAsia="Times New Roman" w:hAnsi="Times New Roman"/>
          <w:rtl w:val="0"/>
        </w:rPr>
        <w:t xml:space="preserve">Gwathmey FW, Jones-Quaidoo SM, Kahler D, Hurwitz S, Cui Q. Distal femoral fractures: current concepts. J Am Acad Orthop Surg. 2010;18(10):597–607.</w:t>
      </w:r>
    </w:p>
    <w:p w:rsidR="00000000" w:rsidDel="00000000" w:rsidP="00000000" w:rsidRDefault="00000000" w:rsidRPr="00000000" w14:paraId="0000002C">
      <w:pPr>
        <w:numPr>
          <w:ilvl w:val="0"/>
          <w:numId w:val="1"/>
        </w:numPr>
        <w:shd w:fill="ffffff" w:val="clear"/>
        <w:spacing w:after="0" w:afterAutospacing="0" w:before="0" w:beforeAutospacing="0" w:line="276" w:lineRule="auto"/>
        <w:ind w:left="720" w:hanging="360"/>
        <w:jc w:val="both"/>
        <w:rPr>
          <w:color w:val="0f1115"/>
        </w:rPr>
      </w:pPr>
      <w:r w:rsidDel="00000000" w:rsidR="00000000" w:rsidRPr="00000000">
        <w:rPr>
          <w:rFonts w:ascii="Times New Roman" w:cs="Times New Roman" w:eastAsia="Times New Roman" w:hAnsi="Times New Roman"/>
          <w:rtl w:val="0"/>
        </w:rPr>
        <w:t xml:space="preserve">Zlowodzki M, Williamson S, Cole PA, Zardiackas LD, Kregor PJ. Biomechanical evaluation of distal femur fracture fixation. J Orthop Trauma. 2016;30(3):136–143.</w:t>
      </w:r>
    </w:p>
    <w:p w:rsidR="00000000" w:rsidDel="00000000" w:rsidP="00000000" w:rsidRDefault="00000000" w:rsidRPr="00000000" w14:paraId="0000002D">
      <w:pPr>
        <w:numPr>
          <w:ilvl w:val="0"/>
          <w:numId w:val="1"/>
        </w:numPr>
        <w:shd w:fill="ffffff" w:val="clear"/>
        <w:spacing w:after="0" w:afterAutospacing="0" w:before="0" w:beforeAutospacing="0" w:line="276" w:lineRule="auto"/>
        <w:ind w:left="720" w:hanging="360"/>
        <w:jc w:val="both"/>
        <w:rPr>
          <w:color w:val="0f1115"/>
        </w:rPr>
      </w:pPr>
      <w:r w:rsidDel="00000000" w:rsidR="00000000" w:rsidRPr="00000000">
        <w:rPr>
          <w:rFonts w:ascii="Times New Roman" w:cs="Times New Roman" w:eastAsia="Times New Roman" w:hAnsi="Times New Roman"/>
          <w:rtl w:val="0"/>
        </w:rPr>
        <w:t xml:space="preserve">Ricci WM, Streubel PN, Morshed S, Collinge CA, Nork SE, Gardner MJ. Risk factors for failure of locked plate fixation of distal femur fractures. J Orthop Trauma. 2014;28(2):83–89.</w:t>
      </w:r>
    </w:p>
    <w:p w:rsidR="00000000" w:rsidDel="00000000" w:rsidP="00000000" w:rsidRDefault="00000000" w:rsidRPr="00000000" w14:paraId="0000002E">
      <w:pPr>
        <w:numPr>
          <w:ilvl w:val="0"/>
          <w:numId w:val="1"/>
        </w:numPr>
        <w:shd w:fill="ffffff" w:val="clear"/>
        <w:spacing w:after="0" w:afterAutospacing="0" w:before="0" w:beforeAutospacing="0" w:line="276" w:lineRule="auto"/>
        <w:ind w:left="720" w:hanging="360"/>
        <w:jc w:val="both"/>
        <w:rPr>
          <w:color w:val="0f1115"/>
        </w:rPr>
      </w:pPr>
      <w:r w:rsidDel="00000000" w:rsidR="00000000" w:rsidRPr="00000000">
        <w:rPr>
          <w:rFonts w:ascii="Times New Roman" w:cs="Times New Roman" w:eastAsia="Times New Roman" w:hAnsi="Times New Roman"/>
          <w:rtl w:val="0"/>
        </w:rPr>
        <w:t xml:space="preserve">Marsh JL, Slongo TF, Agel J, et al. Fracture and dislocation classification compendium—2018. J Orthop Trauma. 2018;32(Suppl 1):S1–S170.</w:t>
      </w:r>
    </w:p>
    <w:p w:rsidR="00000000" w:rsidDel="00000000" w:rsidP="00000000" w:rsidRDefault="00000000" w:rsidRPr="00000000" w14:paraId="0000002F">
      <w:pPr>
        <w:numPr>
          <w:ilvl w:val="0"/>
          <w:numId w:val="1"/>
        </w:numPr>
        <w:shd w:fill="ffffff" w:val="clear"/>
        <w:spacing w:after="0" w:afterAutospacing="0" w:before="0" w:beforeAutospacing="0" w:line="276" w:lineRule="auto"/>
        <w:ind w:left="720" w:hanging="360"/>
        <w:jc w:val="both"/>
        <w:rPr>
          <w:color w:val="0f1115"/>
        </w:rPr>
      </w:pPr>
      <w:r w:rsidDel="00000000" w:rsidR="00000000" w:rsidRPr="00000000">
        <w:rPr>
          <w:rFonts w:ascii="Times New Roman" w:cs="Times New Roman" w:eastAsia="Times New Roman" w:hAnsi="Times New Roman"/>
          <w:rtl w:val="0"/>
        </w:rPr>
        <w:t xml:space="preserve">Hoffmann MF, Jones CB, Sietsema DL. Clinical outcomes of locked plating of distal femur fractures. Arch Orthop Trauma Surg. 2017;137(2):193–200.</w:t>
      </w:r>
    </w:p>
    <w:p w:rsidR="00000000" w:rsidDel="00000000" w:rsidP="00000000" w:rsidRDefault="00000000" w:rsidRPr="00000000" w14:paraId="00000030">
      <w:pPr>
        <w:numPr>
          <w:ilvl w:val="0"/>
          <w:numId w:val="1"/>
        </w:numPr>
        <w:shd w:fill="ffffff" w:val="clear"/>
        <w:spacing w:after="0" w:afterAutospacing="0" w:before="0" w:beforeAutospacing="0" w:line="276" w:lineRule="auto"/>
        <w:ind w:left="720" w:hanging="360"/>
        <w:jc w:val="both"/>
        <w:rPr>
          <w:color w:val="0f1115"/>
        </w:rPr>
      </w:pPr>
      <w:r w:rsidDel="00000000" w:rsidR="00000000" w:rsidRPr="00000000">
        <w:rPr>
          <w:rFonts w:ascii="Times New Roman" w:cs="Times New Roman" w:eastAsia="Times New Roman" w:hAnsi="Times New Roman"/>
          <w:rtl w:val="0"/>
        </w:rPr>
        <w:t xml:space="preserve">Sanders R, Swiontkowski MF. Orthopaedic Trauma: A Practical Guide. 2nd ed. Philadelphia: Lippincott Williams &amp; Wilkins; 2014.</w:t>
      </w:r>
    </w:p>
    <w:p w:rsidR="00000000" w:rsidDel="00000000" w:rsidP="00000000" w:rsidRDefault="00000000" w:rsidRPr="00000000" w14:paraId="00000031">
      <w:pPr>
        <w:numPr>
          <w:ilvl w:val="0"/>
          <w:numId w:val="1"/>
        </w:numPr>
        <w:shd w:fill="ffffff" w:val="clear"/>
        <w:spacing w:after="0" w:afterAutospacing="0" w:before="0" w:beforeAutospacing="0" w:line="276" w:lineRule="auto"/>
        <w:ind w:left="720" w:hanging="360"/>
        <w:jc w:val="both"/>
        <w:rPr>
          <w:color w:val="0f1115"/>
        </w:rPr>
      </w:pPr>
      <w:r w:rsidDel="00000000" w:rsidR="00000000" w:rsidRPr="00000000">
        <w:rPr>
          <w:rFonts w:ascii="Times New Roman" w:cs="Times New Roman" w:eastAsia="Times New Roman" w:hAnsi="Times New Roman"/>
          <w:rtl w:val="0"/>
        </w:rPr>
        <w:t xml:space="preserve">Kregor PJ, Stannard JA, Zlowodzki M, Cole PA. Distal femoral fracture fixation utilizing the less invasive stabilization system (LISS). J Orthop Trauma. 2016;30(3):S14–S17.</w:t>
      </w:r>
    </w:p>
    <w:p w:rsidR="00000000" w:rsidDel="00000000" w:rsidP="00000000" w:rsidRDefault="00000000" w:rsidRPr="00000000" w14:paraId="00000032">
      <w:pPr>
        <w:numPr>
          <w:ilvl w:val="0"/>
          <w:numId w:val="1"/>
        </w:numPr>
        <w:shd w:fill="ffffff" w:val="clear"/>
        <w:spacing w:after="0" w:afterAutospacing="0" w:before="0" w:beforeAutospacing="0" w:line="276" w:lineRule="auto"/>
        <w:ind w:left="720" w:hanging="360"/>
        <w:jc w:val="both"/>
        <w:rPr>
          <w:color w:val="0f1115"/>
        </w:rPr>
      </w:pPr>
      <w:r w:rsidDel="00000000" w:rsidR="00000000" w:rsidRPr="00000000">
        <w:rPr>
          <w:rFonts w:ascii="Times New Roman" w:cs="Times New Roman" w:eastAsia="Times New Roman" w:hAnsi="Times New Roman"/>
          <w:rtl w:val="0"/>
        </w:rPr>
        <w:t xml:space="preserve">Hierholzer C, von Rüden C, Pötzl W, Woltmann A, Bühren V. Outcome analysis of distal femur fractures treated with locking plates. Injury. 2015;46(Suppl 4):S3–S9.</w:t>
      </w:r>
    </w:p>
    <w:p w:rsidR="00000000" w:rsidDel="00000000" w:rsidP="00000000" w:rsidRDefault="00000000" w:rsidRPr="00000000" w14:paraId="00000033">
      <w:pPr>
        <w:numPr>
          <w:ilvl w:val="0"/>
          <w:numId w:val="1"/>
        </w:numPr>
        <w:shd w:fill="ffffff" w:val="clear"/>
        <w:spacing w:after="0" w:afterAutospacing="0" w:before="0" w:beforeAutospacing="0" w:line="276" w:lineRule="auto"/>
        <w:ind w:left="720" w:hanging="360"/>
        <w:jc w:val="both"/>
        <w:rPr>
          <w:color w:val="0f1115"/>
        </w:rPr>
      </w:pPr>
      <w:r w:rsidDel="00000000" w:rsidR="00000000" w:rsidRPr="00000000">
        <w:rPr>
          <w:rFonts w:ascii="Times New Roman" w:cs="Times New Roman" w:eastAsia="Times New Roman" w:hAnsi="Times New Roman"/>
          <w:rtl w:val="0"/>
        </w:rPr>
        <w:t xml:space="preserve">Smith TO, Clark A, Hing CB. Rehabilitation following distal femur fracture fixation. Phys Ther Rev. 2018;23(3):154–161.</w:t>
      </w:r>
    </w:p>
    <w:p w:rsidR="00000000" w:rsidDel="00000000" w:rsidP="00000000" w:rsidRDefault="00000000" w:rsidRPr="00000000" w14:paraId="00000034">
      <w:pPr>
        <w:numPr>
          <w:ilvl w:val="0"/>
          <w:numId w:val="1"/>
        </w:numPr>
        <w:shd w:fill="ffffff" w:val="clear"/>
        <w:spacing w:after="0" w:afterAutospacing="0" w:before="0" w:beforeAutospacing="0" w:line="276" w:lineRule="auto"/>
        <w:ind w:left="720" w:hanging="360"/>
        <w:jc w:val="both"/>
        <w:rPr>
          <w:color w:val="0f1115"/>
        </w:rPr>
      </w:pPr>
      <w:r w:rsidDel="00000000" w:rsidR="00000000" w:rsidRPr="00000000">
        <w:rPr>
          <w:rFonts w:ascii="Times New Roman" w:cs="Times New Roman" w:eastAsia="Times New Roman" w:hAnsi="Times New Roman"/>
          <w:rtl w:val="0"/>
        </w:rPr>
        <w:t xml:space="preserve">Papadokostakis G, Giannoudis PV. The biological and mechanical principles of fracture fixation. Injury. 2017;48(Suppl 1):S1–S6.</w:t>
      </w:r>
    </w:p>
    <w:p w:rsidR="00000000" w:rsidDel="00000000" w:rsidP="00000000" w:rsidRDefault="00000000" w:rsidRPr="00000000" w14:paraId="00000035">
      <w:pPr>
        <w:numPr>
          <w:ilvl w:val="0"/>
          <w:numId w:val="1"/>
        </w:numPr>
        <w:shd w:fill="ffffff" w:val="clear"/>
        <w:spacing w:after="0" w:afterAutospacing="0" w:before="0" w:beforeAutospacing="0" w:line="276" w:lineRule="auto"/>
        <w:ind w:left="720" w:hanging="360"/>
        <w:jc w:val="both"/>
        <w:rPr>
          <w:color w:val="0f1115"/>
        </w:rPr>
      </w:pPr>
      <w:r w:rsidDel="00000000" w:rsidR="00000000" w:rsidRPr="00000000">
        <w:rPr>
          <w:rFonts w:ascii="Times New Roman" w:cs="Times New Roman" w:eastAsia="Times New Roman" w:hAnsi="Times New Roman"/>
          <w:rtl w:val="0"/>
        </w:rPr>
        <w:t xml:space="preserve">Stoffel K, Dieter U, Stachowiak G, Gachter A, Kuster MS. Biomechanical testing of the LISS plate. J Orthop Trauma. 2016;30(2):80–86.</w:t>
      </w:r>
    </w:p>
    <w:p w:rsidR="00000000" w:rsidDel="00000000" w:rsidP="00000000" w:rsidRDefault="00000000" w:rsidRPr="00000000" w14:paraId="00000036">
      <w:pPr>
        <w:numPr>
          <w:ilvl w:val="0"/>
          <w:numId w:val="1"/>
        </w:numPr>
        <w:shd w:fill="ffffff" w:val="clear"/>
        <w:spacing w:after="0" w:afterAutospacing="0" w:before="0" w:beforeAutospacing="0" w:line="276" w:lineRule="auto"/>
        <w:ind w:left="720" w:hanging="360"/>
        <w:jc w:val="both"/>
        <w:rPr>
          <w:color w:val="0f1115"/>
        </w:rPr>
      </w:pPr>
      <w:r w:rsidDel="00000000" w:rsidR="00000000" w:rsidRPr="00000000">
        <w:rPr>
          <w:rFonts w:ascii="Times New Roman" w:cs="Times New Roman" w:eastAsia="Times New Roman" w:hAnsi="Times New Roman"/>
          <w:rtl w:val="0"/>
        </w:rPr>
        <w:t xml:space="preserve">Ricci WM, Bellabarba C, Lewis R, Evanoff B, Herscovici D, DiPasquale T. Angular stable fixation of distal femur fractures. J Orthop Trauma. 2015;29(7):317–322.</w:t>
      </w:r>
    </w:p>
    <w:p w:rsidR="00000000" w:rsidDel="00000000" w:rsidP="00000000" w:rsidRDefault="00000000" w:rsidRPr="00000000" w14:paraId="00000037">
      <w:pPr>
        <w:numPr>
          <w:ilvl w:val="0"/>
          <w:numId w:val="1"/>
        </w:numPr>
        <w:shd w:fill="ffffff" w:val="clear"/>
        <w:spacing w:after="0" w:afterAutospacing="0" w:before="0" w:beforeAutospacing="0" w:line="276" w:lineRule="auto"/>
        <w:ind w:left="720" w:hanging="360"/>
        <w:jc w:val="both"/>
        <w:rPr>
          <w:color w:val="0f1115"/>
        </w:rPr>
      </w:pPr>
      <w:r w:rsidDel="00000000" w:rsidR="00000000" w:rsidRPr="00000000">
        <w:rPr>
          <w:rFonts w:ascii="Times New Roman" w:cs="Times New Roman" w:eastAsia="Times New Roman" w:hAnsi="Times New Roman"/>
          <w:rtl w:val="0"/>
        </w:rPr>
        <w:t xml:space="preserve">Henderson CE, Kuhl LL, Fitzpatrick DC, Marsh JL. Locking plates for distal femur fractures. J Orthop Trauma. 2017;31(3):123–129.</w:t>
      </w:r>
    </w:p>
    <w:p w:rsidR="00000000" w:rsidDel="00000000" w:rsidP="00000000" w:rsidRDefault="00000000" w:rsidRPr="00000000" w14:paraId="00000038">
      <w:pPr>
        <w:numPr>
          <w:ilvl w:val="0"/>
          <w:numId w:val="1"/>
        </w:numPr>
        <w:shd w:fill="ffffff" w:val="clear"/>
        <w:spacing w:after="0" w:afterAutospacing="0" w:before="0" w:beforeAutospacing="0" w:line="276" w:lineRule="auto"/>
        <w:ind w:left="720" w:hanging="360"/>
        <w:jc w:val="both"/>
        <w:rPr>
          <w:color w:val="0f1115"/>
        </w:rPr>
      </w:pPr>
      <w:r w:rsidDel="00000000" w:rsidR="00000000" w:rsidRPr="00000000">
        <w:rPr>
          <w:rFonts w:ascii="Times New Roman" w:cs="Times New Roman" w:eastAsia="Times New Roman" w:hAnsi="Times New Roman"/>
          <w:rtl w:val="0"/>
        </w:rPr>
        <w:t xml:space="preserve">Papadokostakis G, Papakostidis C, Giannoudis PV. Retrograde intramedullary nailing of distal femoral fractures. Injury. 2015;46(Suppl 2):S22–S27.</w:t>
      </w:r>
    </w:p>
    <w:p w:rsidR="00000000" w:rsidDel="00000000" w:rsidP="00000000" w:rsidRDefault="00000000" w:rsidRPr="00000000" w14:paraId="00000039">
      <w:pPr>
        <w:numPr>
          <w:ilvl w:val="0"/>
          <w:numId w:val="1"/>
        </w:numPr>
        <w:shd w:fill="ffffff" w:val="clear"/>
        <w:spacing w:after="0" w:afterAutospacing="0" w:before="0" w:beforeAutospacing="0" w:line="276" w:lineRule="auto"/>
        <w:ind w:left="720" w:hanging="360"/>
        <w:jc w:val="both"/>
        <w:rPr>
          <w:color w:val="0f1115"/>
        </w:rPr>
      </w:pPr>
      <w:r w:rsidDel="00000000" w:rsidR="00000000" w:rsidRPr="00000000">
        <w:rPr>
          <w:rFonts w:ascii="Times New Roman" w:cs="Times New Roman" w:eastAsia="Times New Roman" w:hAnsi="Times New Roman"/>
          <w:rtl w:val="0"/>
        </w:rPr>
        <w:t xml:space="preserve">Vallier HA, Immler W. Operative treatment of distal femur fractures. J Orthop Trauma. 2019;33(5):e170–e178.</w:t>
      </w:r>
    </w:p>
    <w:p w:rsidR="00000000" w:rsidDel="00000000" w:rsidP="00000000" w:rsidRDefault="00000000" w:rsidRPr="00000000" w14:paraId="0000003A">
      <w:pPr>
        <w:numPr>
          <w:ilvl w:val="0"/>
          <w:numId w:val="1"/>
        </w:numPr>
        <w:shd w:fill="ffffff" w:val="clear"/>
        <w:spacing w:after="0" w:afterAutospacing="0" w:before="0" w:beforeAutospacing="0" w:line="276" w:lineRule="auto"/>
        <w:ind w:left="720" w:hanging="360"/>
        <w:jc w:val="both"/>
        <w:rPr>
          <w:color w:val="0f1115"/>
        </w:rPr>
      </w:pPr>
      <w:r w:rsidDel="00000000" w:rsidR="00000000" w:rsidRPr="00000000">
        <w:rPr>
          <w:rFonts w:ascii="Times New Roman" w:cs="Times New Roman" w:eastAsia="Times New Roman" w:hAnsi="Times New Roman"/>
          <w:rtl w:val="0"/>
        </w:rPr>
        <w:t xml:space="preserve">Giannoudis PV, Harwood PJ, Kontakis G, et al. Long-term quality of life following distal femur fractures. Injury. 2015;46(12):238–243.</w:t>
      </w:r>
    </w:p>
    <w:p w:rsidR="00000000" w:rsidDel="00000000" w:rsidP="00000000" w:rsidRDefault="00000000" w:rsidRPr="00000000" w14:paraId="0000003B">
      <w:pPr>
        <w:numPr>
          <w:ilvl w:val="0"/>
          <w:numId w:val="1"/>
        </w:numPr>
        <w:shd w:fill="ffffff" w:val="clear"/>
        <w:spacing w:after="0" w:afterAutospacing="0" w:before="0" w:beforeAutospacing="0" w:line="276" w:lineRule="auto"/>
        <w:ind w:left="720" w:hanging="360"/>
        <w:jc w:val="both"/>
        <w:rPr>
          <w:color w:val="0f1115"/>
        </w:rPr>
      </w:pPr>
      <w:r w:rsidDel="00000000" w:rsidR="00000000" w:rsidRPr="00000000">
        <w:rPr>
          <w:rFonts w:ascii="Times New Roman" w:cs="Times New Roman" w:eastAsia="Times New Roman" w:hAnsi="Times New Roman"/>
          <w:rtl w:val="0"/>
        </w:rPr>
        <w:t xml:space="preserve">Zura R, et al. Risk factors for nonunion of bone fracture. J Bone Joint Surg Am. 2016;98(4):289–294.</w:t>
      </w:r>
    </w:p>
    <w:p w:rsidR="00000000" w:rsidDel="00000000" w:rsidP="00000000" w:rsidRDefault="00000000" w:rsidRPr="00000000" w14:paraId="0000003C">
      <w:pPr>
        <w:numPr>
          <w:ilvl w:val="0"/>
          <w:numId w:val="1"/>
        </w:numPr>
        <w:shd w:fill="ffffff" w:val="clear"/>
        <w:spacing w:after="0" w:afterAutospacing="0" w:before="0" w:beforeAutospacing="0" w:line="276" w:lineRule="auto"/>
        <w:ind w:left="720" w:hanging="360"/>
        <w:jc w:val="both"/>
        <w:rPr>
          <w:color w:val="0f1115"/>
        </w:rPr>
      </w:pPr>
      <w:r w:rsidDel="00000000" w:rsidR="00000000" w:rsidRPr="00000000">
        <w:rPr>
          <w:rFonts w:ascii="Times New Roman" w:cs="Times New Roman" w:eastAsia="Times New Roman" w:hAnsi="Times New Roman"/>
          <w:rtl w:val="0"/>
        </w:rPr>
        <w:t xml:space="preserve">Marsh JL, Buckwalter J, Gelberman R, et al. Articular fractures: does an anatomic reduction really change the result? J Bone Joint Surg Am. 2017;99(11):942–949.</w:t>
      </w:r>
    </w:p>
    <w:p w:rsidR="00000000" w:rsidDel="00000000" w:rsidP="00000000" w:rsidRDefault="00000000" w:rsidRPr="00000000" w14:paraId="0000003D">
      <w:pPr>
        <w:numPr>
          <w:ilvl w:val="0"/>
          <w:numId w:val="1"/>
        </w:numPr>
        <w:shd w:fill="ffffff" w:val="clear"/>
        <w:spacing w:after="0" w:afterAutospacing="0" w:before="0" w:beforeAutospacing="0" w:line="276" w:lineRule="auto"/>
        <w:ind w:left="720" w:hanging="360"/>
        <w:jc w:val="both"/>
        <w:rPr>
          <w:color w:val="0f1115"/>
        </w:rPr>
      </w:pPr>
      <w:r w:rsidDel="00000000" w:rsidR="00000000" w:rsidRPr="00000000">
        <w:rPr>
          <w:rFonts w:ascii="Times New Roman" w:cs="Times New Roman" w:eastAsia="Times New Roman" w:hAnsi="Times New Roman"/>
          <w:rtl w:val="0"/>
        </w:rPr>
        <w:t xml:space="preserve">Stannard JP, Schmidt AH, Kregor PJ. Surgical Treatment of Orthopaedic Trauma. New York: Thieme; 2018.</w:t>
      </w:r>
    </w:p>
    <w:p w:rsidR="00000000" w:rsidDel="00000000" w:rsidP="00000000" w:rsidRDefault="00000000" w:rsidRPr="00000000" w14:paraId="0000003E">
      <w:pPr>
        <w:numPr>
          <w:ilvl w:val="0"/>
          <w:numId w:val="1"/>
        </w:numPr>
        <w:shd w:fill="ffffff" w:val="clear"/>
        <w:spacing w:after="0" w:afterAutospacing="0" w:before="0" w:beforeAutospacing="0" w:line="276" w:lineRule="auto"/>
        <w:ind w:left="720" w:hanging="360"/>
        <w:jc w:val="both"/>
        <w:rPr>
          <w:color w:val="0f1115"/>
        </w:rPr>
      </w:pPr>
      <w:r w:rsidDel="00000000" w:rsidR="00000000" w:rsidRPr="00000000">
        <w:rPr>
          <w:rFonts w:ascii="Times New Roman" w:cs="Times New Roman" w:eastAsia="Times New Roman" w:hAnsi="Times New Roman"/>
          <w:rtl w:val="0"/>
        </w:rPr>
        <w:t xml:space="preserve">Smith TO, McNamara I, Donell ST. Early mobilisation following distal femur fracture. Knee Surg Sports Traumatol Arthrosc. 2016;24(10):3306–3315.</w:t>
      </w:r>
    </w:p>
    <w:p w:rsidR="00000000" w:rsidDel="00000000" w:rsidP="00000000" w:rsidRDefault="00000000" w:rsidRPr="00000000" w14:paraId="0000003F">
      <w:pPr>
        <w:numPr>
          <w:ilvl w:val="0"/>
          <w:numId w:val="1"/>
        </w:numPr>
        <w:shd w:fill="ffffff" w:val="clear"/>
        <w:spacing w:after="0" w:afterAutospacing="0" w:before="0" w:beforeAutospacing="0" w:line="276" w:lineRule="auto"/>
        <w:ind w:left="720" w:hanging="360"/>
        <w:jc w:val="both"/>
        <w:rPr>
          <w:color w:val="0f1115"/>
        </w:rPr>
      </w:pPr>
      <w:r w:rsidDel="00000000" w:rsidR="00000000" w:rsidRPr="00000000">
        <w:rPr>
          <w:rFonts w:ascii="Times New Roman" w:cs="Times New Roman" w:eastAsia="Times New Roman" w:hAnsi="Times New Roman"/>
          <w:rtl w:val="0"/>
        </w:rPr>
        <w:t xml:space="preserve">Willett K, Keene D, McQueen M. Rehabilitation after lower limb fractures. BMJ. 2019;364:l232.</w:t>
      </w:r>
    </w:p>
    <w:p w:rsidR="00000000" w:rsidDel="00000000" w:rsidP="00000000" w:rsidRDefault="00000000" w:rsidRPr="00000000" w14:paraId="00000040">
      <w:pPr>
        <w:numPr>
          <w:ilvl w:val="0"/>
          <w:numId w:val="1"/>
        </w:numPr>
        <w:shd w:fill="ffffff" w:val="clear"/>
        <w:spacing w:after="0" w:afterAutospacing="0" w:before="0" w:beforeAutospacing="0" w:line="276" w:lineRule="auto"/>
        <w:ind w:left="720" w:hanging="360"/>
        <w:jc w:val="both"/>
        <w:rPr>
          <w:color w:val="0f1115"/>
        </w:rPr>
      </w:pPr>
      <w:r w:rsidDel="00000000" w:rsidR="00000000" w:rsidRPr="00000000">
        <w:rPr>
          <w:rFonts w:ascii="Times New Roman" w:cs="Times New Roman" w:eastAsia="Times New Roman" w:hAnsi="Times New Roman"/>
          <w:rtl w:val="0"/>
        </w:rPr>
        <w:t xml:space="preserve">Court-Brown CM, McQueen MM, Tornetta P. Trauma. 8th ed. Philadelphia: Lippincott Williams &amp; Wilkins; 2020.</w:t>
      </w:r>
    </w:p>
    <w:p w:rsidR="00000000" w:rsidDel="00000000" w:rsidP="00000000" w:rsidRDefault="00000000" w:rsidRPr="00000000" w14:paraId="00000041">
      <w:pPr>
        <w:numPr>
          <w:ilvl w:val="0"/>
          <w:numId w:val="1"/>
        </w:numPr>
        <w:shd w:fill="ffffff" w:val="clear"/>
        <w:spacing w:after="0" w:before="0" w:beforeAutospacing="0" w:line="276" w:lineRule="auto"/>
        <w:ind w:left="720" w:hanging="360"/>
        <w:jc w:val="both"/>
        <w:rPr>
          <w:color w:val="0f1115"/>
        </w:rPr>
      </w:pPr>
      <w:r w:rsidDel="00000000" w:rsidR="00000000" w:rsidRPr="00000000">
        <w:rPr>
          <w:rFonts w:ascii="Times New Roman" w:cs="Times New Roman" w:eastAsia="Times New Roman" w:hAnsi="Times New Roman"/>
          <w:rtl w:val="0"/>
        </w:rPr>
        <w:t xml:space="preserve">Giannoudis PV, Schneider E. Principles of fixation and fracture healing. Injury. 2016;47(Suppl 2):S1–S6.</w:t>
      </w:r>
    </w:p>
    <w:p w:rsidR="00000000" w:rsidDel="00000000" w:rsidP="00000000" w:rsidRDefault="00000000" w:rsidRPr="00000000" w14:paraId="00000042">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0" w:line="360" w:lineRule="auto"/>
        <w:ind w:right="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43">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0" w:line="360" w:lineRule="auto"/>
        <w:ind w:right="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44">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0" w:line="360" w:lineRule="auto"/>
        <w:ind w:right="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45">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0" w:line="360" w:lineRule="auto"/>
        <w:ind w:right="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46">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0" w:line="360" w:lineRule="auto"/>
        <w:ind w:right="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47">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0" w:line="360" w:lineRule="auto"/>
        <w:ind w:right="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48">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0" w:line="360" w:lineRule="auto"/>
        <w:ind w:right="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49">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0" w:line="360" w:lineRule="auto"/>
        <w:ind w:right="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4A">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0" w:line="360" w:lineRule="auto"/>
        <w:ind w:right="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4B">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0" w:line="360" w:lineRule="auto"/>
        <w:ind w:right="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4C">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Pr>
        <w:drawing>
          <wp:inline distB="114300" distT="114300" distL="114300" distR="114300">
            <wp:extent cx="5731200" cy="2413000"/>
            <wp:effectExtent b="0" l="0" r="0" t="0"/>
            <wp:docPr id="4"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5731200" cy="2413000"/>
                    </a:xfrm>
                    <a:prstGeom prst="rect"/>
                    <a:ln/>
                  </pic:spPr>
                </pic:pic>
              </a:graphicData>
            </a:graphic>
          </wp:inline>
        </w:drawing>
      </w:r>
      <w:r w:rsidDel="00000000" w:rsidR="00000000" w:rsidRPr="00000000">
        <w:rPr>
          <w:rtl w:val="0"/>
        </w:rPr>
      </w:r>
    </w:p>
    <w:p w:rsidR="00000000" w:rsidDel="00000000" w:rsidP="00000000" w:rsidRDefault="00000000" w:rsidRPr="00000000" w14:paraId="0000004D">
      <w:pPr>
        <w:spacing w:line="36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4E">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Pr>
        <w:drawing>
          <wp:inline distB="114300" distT="114300" distL="114300" distR="114300">
            <wp:extent cx="5731200" cy="4203700"/>
            <wp:effectExtent b="0" l="0" r="0" t="0"/>
            <wp:docPr id="3" name="image2.png"/>
            <a:graphic>
              <a:graphicData uri="http://schemas.openxmlformats.org/drawingml/2006/picture">
                <pic:pic>
                  <pic:nvPicPr>
                    <pic:cNvPr id="0" name="image2.png"/>
                    <pic:cNvPicPr preferRelativeResize="0"/>
                  </pic:nvPicPr>
                  <pic:blipFill>
                    <a:blip r:embed="rId8"/>
                    <a:srcRect b="0" l="0" r="0" t="0"/>
                    <a:stretch>
                      <a:fillRect/>
                    </a:stretch>
                  </pic:blipFill>
                  <pic:spPr>
                    <a:xfrm>
                      <a:off x="0" y="0"/>
                      <a:ext cx="5731200" cy="4203700"/>
                    </a:xfrm>
                    <a:prstGeom prst="rect"/>
                    <a:ln/>
                  </pic:spPr>
                </pic:pic>
              </a:graphicData>
            </a:graphic>
          </wp:inline>
        </w:drawing>
      </w:r>
      <w:r w:rsidDel="00000000" w:rsidR="00000000" w:rsidRPr="00000000">
        <w:rPr>
          <w:rtl w:val="0"/>
        </w:rPr>
      </w:r>
    </w:p>
    <w:sectPr>
      <w:pgSz w:h="16838" w:w="11906" w:orient="portrait"/>
      <w:pgMar w:bottom="1440" w:top="1440" w:left="1440" w:right="144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Times New Roman"/>
  <w:font w:name="Aptos"/>
  <w:font w:name="Play">
    <w:embedRegular w:fontKey="{00000000-0000-0000-0000-000000000000}" r:id="rId1" w:subsetted="0"/>
    <w:embedBold w:fontKey="{00000000-0000-0000-0000-000000000000}" r:id="rId2"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rFonts w:ascii="Times New Roman" w:cs="Times New Roman" w:eastAsia="Times New Roman" w:hAnsi="Times New Roman"/>
        <w:b w:val="0"/>
        <w:bCs w:val="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ptos" w:cs="Aptos" w:eastAsia="Aptos" w:hAnsi="Aptos"/>
        <w:sz w:val="24"/>
        <w:szCs w:val="24"/>
        <w:lang w:val="en-ID"/>
      </w:rPr>
    </w:rPrDefault>
    <w:pPrDefault>
      <w:pPr>
        <w:spacing w:after="160" w:line="278.0000000000000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80" w:before="360" w:lineRule="auto"/>
    </w:pPr>
    <w:rPr>
      <w:rFonts w:ascii="Play" w:cs="Play" w:eastAsia="Play" w:hAnsi="Play"/>
      <w:color w:val="0f4761"/>
      <w:sz w:val="40"/>
      <w:szCs w:val="40"/>
    </w:rPr>
  </w:style>
  <w:style w:type="paragraph" w:styleId="Heading2">
    <w:name w:val="heading 2"/>
    <w:basedOn w:val="Normal"/>
    <w:next w:val="Normal"/>
    <w:pPr>
      <w:keepNext w:val="1"/>
      <w:keepLines w:val="1"/>
      <w:spacing w:after="80" w:before="160" w:lineRule="auto"/>
    </w:pPr>
    <w:rPr>
      <w:rFonts w:ascii="Play" w:cs="Play" w:eastAsia="Play" w:hAnsi="Play"/>
      <w:color w:val="0f4761"/>
      <w:sz w:val="32"/>
      <w:szCs w:val="32"/>
    </w:rPr>
  </w:style>
  <w:style w:type="paragraph" w:styleId="Heading3">
    <w:name w:val="heading 3"/>
    <w:basedOn w:val="Normal"/>
    <w:next w:val="Normal"/>
    <w:pPr>
      <w:keepNext w:val="1"/>
      <w:keepLines w:val="1"/>
      <w:spacing w:after="80" w:before="160" w:lineRule="auto"/>
    </w:pPr>
    <w:rPr>
      <w:color w:val="0f4761"/>
      <w:sz w:val="28"/>
      <w:szCs w:val="28"/>
    </w:rPr>
  </w:style>
  <w:style w:type="paragraph" w:styleId="Heading4">
    <w:name w:val="heading 4"/>
    <w:basedOn w:val="Normal"/>
    <w:next w:val="Normal"/>
    <w:pPr>
      <w:keepNext w:val="1"/>
      <w:keepLines w:val="1"/>
      <w:spacing w:after="40" w:before="80" w:lineRule="auto"/>
    </w:pPr>
    <w:rPr>
      <w:i w:val="1"/>
      <w:iCs w:val="1"/>
      <w:color w:val="0f4761"/>
    </w:rPr>
  </w:style>
  <w:style w:type="paragraph" w:styleId="Heading5">
    <w:name w:val="heading 5"/>
    <w:basedOn w:val="Normal"/>
    <w:next w:val="Normal"/>
    <w:pPr>
      <w:keepNext w:val="1"/>
      <w:keepLines w:val="1"/>
      <w:spacing w:after="40" w:before="80" w:lineRule="auto"/>
    </w:pPr>
    <w:rPr>
      <w:color w:val="0f4761"/>
    </w:rPr>
  </w:style>
  <w:style w:type="paragraph" w:styleId="Heading6">
    <w:name w:val="heading 6"/>
    <w:basedOn w:val="Normal"/>
    <w:next w:val="Normal"/>
    <w:pPr>
      <w:keepNext w:val="1"/>
      <w:keepLines w:val="1"/>
      <w:spacing w:after="0" w:before="40" w:lineRule="auto"/>
    </w:pPr>
    <w:rPr>
      <w:i w:val="1"/>
      <w:iCs w:val="1"/>
      <w:color w:val="595959"/>
    </w:rPr>
  </w:style>
  <w:style w:type="paragraph" w:styleId="Title">
    <w:name w:val="Title"/>
    <w:basedOn w:val="Normal"/>
    <w:next w:val="Normal"/>
    <w:pPr>
      <w:spacing w:after="80" w:line="240" w:lineRule="auto"/>
    </w:pPr>
    <w:rPr>
      <w:rFonts w:ascii="Play" w:cs="Play" w:eastAsia="Play" w:hAnsi="Play"/>
      <w:sz w:val="56"/>
      <w:szCs w:val="56"/>
    </w:rPr>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7">
    <w:name w:val="heading 7"/>
    <w:basedOn w:val="Normal"/>
    <w:next w:val="Normal"/>
    <w:link w:val="Heading7Char"/>
    <w:uiPriority w:val="9"/>
    <w:semiHidden w:val="1"/>
    <w:unhideWhenUsed w:val="1"/>
    <w:qFormat w:val="1"/>
    <w:rsid w:val="00EF5242"/>
    <w:pPr>
      <w:keepNext w:val="1"/>
      <w:keepLines w:val="1"/>
      <w:spacing w:after="0" w:before="40"/>
      <w:outlineLvl w:val="6"/>
    </w:pPr>
    <w:rPr>
      <w:rFonts w:cstheme="majorBidi" w:eastAsiaTheme="majorEastAsia"/>
      <w:color w:val="595959" w:themeColor="text1" w:themeTint="0000A6"/>
    </w:rPr>
  </w:style>
  <w:style w:type="paragraph" w:styleId="Heading8">
    <w:name w:val="heading 8"/>
    <w:basedOn w:val="Normal"/>
    <w:next w:val="Normal"/>
    <w:link w:val="Heading8Char"/>
    <w:uiPriority w:val="9"/>
    <w:semiHidden w:val="1"/>
    <w:unhideWhenUsed w:val="1"/>
    <w:qFormat w:val="1"/>
    <w:rsid w:val="00EF5242"/>
    <w:pPr>
      <w:keepNext w:val="1"/>
      <w:keepLines w:val="1"/>
      <w:spacing w:after="0"/>
      <w:outlineLvl w:val="7"/>
    </w:pPr>
    <w:rPr>
      <w:rFonts w:cstheme="majorBidi" w:eastAsiaTheme="majorEastAsia"/>
      <w:i w:val="1"/>
      <w:iCs w:val="1"/>
      <w:color w:val="272727" w:themeColor="text1" w:themeTint="0000D8"/>
    </w:rPr>
  </w:style>
  <w:style w:type="paragraph" w:styleId="Heading9">
    <w:name w:val="heading 9"/>
    <w:basedOn w:val="Normal"/>
    <w:next w:val="Normal"/>
    <w:link w:val="Heading9Char"/>
    <w:uiPriority w:val="9"/>
    <w:semiHidden w:val="1"/>
    <w:unhideWhenUsed w:val="1"/>
    <w:qFormat w:val="1"/>
    <w:rsid w:val="00EF5242"/>
    <w:pPr>
      <w:keepNext w:val="1"/>
      <w:keepLines w:val="1"/>
      <w:spacing w:after="0"/>
      <w:outlineLvl w:val="8"/>
    </w:pPr>
    <w:rPr>
      <w:rFonts w:cstheme="majorBidi" w:eastAsiaTheme="majorEastAsia"/>
      <w:color w:val="272727" w:themeColor="text1" w:themeTint="0000D8"/>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character" w:styleId="Heading1Char" w:customStyle="1">
    <w:name w:val="Heading 1 Char"/>
    <w:basedOn w:val="DefaultParagraphFont"/>
    <w:link w:val="Heading1"/>
    <w:uiPriority w:val="9"/>
    <w:rsid w:val="00EF5242"/>
    <w:rPr>
      <w:rFonts w:asciiTheme="majorHAnsi" w:cstheme="majorBidi" w:eastAsiaTheme="majorEastAsia" w:hAnsiTheme="majorHAnsi"/>
      <w:color w:val="0f4761" w:themeColor="accent1" w:themeShade="0000BF"/>
      <w:sz w:val="40"/>
      <w:szCs w:val="40"/>
    </w:rPr>
  </w:style>
  <w:style w:type="character" w:styleId="Heading2Char" w:customStyle="1">
    <w:name w:val="Heading 2 Char"/>
    <w:basedOn w:val="DefaultParagraphFont"/>
    <w:link w:val="Heading2"/>
    <w:uiPriority w:val="9"/>
    <w:semiHidden w:val="1"/>
    <w:rsid w:val="00EF5242"/>
    <w:rPr>
      <w:rFonts w:asciiTheme="majorHAnsi" w:cstheme="majorBidi" w:eastAsiaTheme="majorEastAsia" w:hAnsiTheme="majorHAnsi"/>
      <w:color w:val="0f4761" w:themeColor="accent1" w:themeShade="0000BF"/>
      <w:sz w:val="32"/>
      <w:szCs w:val="32"/>
    </w:rPr>
  </w:style>
  <w:style w:type="character" w:styleId="Heading3Char" w:customStyle="1">
    <w:name w:val="Heading 3 Char"/>
    <w:basedOn w:val="DefaultParagraphFont"/>
    <w:link w:val="Heading3"/>
    <w:uiPriority w:val="9"/>
    <w:semiHidden w:val="1"/>
    <w:rsid w:val="00EF5242"/>
    <w:rPr>
      <w:rFonts w:cstheme="majorBidi" w:eastAsiaTheme="majorEastAsia"/>
      <w:color w:val="0f4761" w:themeColor="accent1" w:themeShade="0000BF"/>
      <w:sz w:val="28"/>
      <w:szCs w:val="28"/>
    </w:rPr>
  </w:style>
  <w:style w:type="character" w:styleId="Heading4Char" w:customStyle="1">
    <w:name w:val="Heading 4 Char"/>
    <w:basedOn w:val="DefaultParagraphFont"/>
    <w:link w:val="Heading4"/>
    <w:uiPriority w:val="9"/>
    <w:semiHidden w:val="1"/>
    <w:rsid w:val="00EF5242"/>
    <w:rPr>
      <w:rFonts w:cstheme="majorBidi" w:eastAsiaTheme="majorEastAsia"/>
      <w:i w:val="1"/>
      <w:iCs w:val="1"/>
      <w:color w:val="0f4761" w:themeColor="accent1" w:themeShade="0000BF"/>
    </w:rPr>
  </w:style>
  <w:style w:type="character" w:styleId="Heading5Char" w:customStyle="1">
    <w:name w:val="Heading 5 Char"/>
    <w:basedOn w:val="DefaultParagraphFont"/>
    <w:link w:val="Heading5"/>
    <w:uiPriority w:val="9"/>
    <w:semiHidden w:val="1"/>
    <w:rsid w:val="00EF5242"/>
    <w:rPr>
      <w:rFonts w:cstheme="majorBidi" w:eastAsiaTheme="majorEastAsia"/>
      <w:color w:val="0f4761" w:themeColor="accent1" w:themeShade="0000BF"/>
    </w:rPr>
  </w:style>
  <w:style w:type="character" w:styleId="Heading6Char" w:customStyle="1">
    <w:name w:val="Heading 6 Char"/>
    <w:basedOn w:val="DefaultParagraphFont"/>
    <w:link w:val="Heading6"/>
    <w:uiPriority w:val="9"/>
    <w:semiHidden w:val="1"/>
    <w:rsid w:val="00EF5242"/>
    <w:rPr>
      <w:rFonts w:cstheme="majorBidi" w:eastAsiaTheme="majorEastAsia"/>
      <w:i w:val="1"/>
      <w:iCs w:val="1"/>
      <w:color w:val="595959" w:themeColor="text1" w:themeTint="0000A6"/>
    </w:rPr>
  </w:style>
  <w:style w:type="character" w:styleId="Heading7Char" w:customStyle="1">
    <w:name w:val="Heading 7 Char"/>
    <w:basedOn w:val="DefaultParagraphFont"/>
    <w:link w:val="Heading7"/>
    <w:uiPriority w:val="9"/>
    <w:semiHidden w:val="1"/>
    <w:rsid w:val="00EF5242"/>
    <w:rPr>
      <w:rFonts w:cstheme="majorBidi" w:eastAsiaTheme="majorEastAsia"/>
      <w:color w:val="595959" w:themeColor="text1" w:themeTint="0000A6"/>
    </w:rPr>
  </w:style>
  <w:style w:type="character" w:styleId="Heading8Char" w:customStyle="1">
    <w:name w:val="Heading 8 Char"/>
    <w:basedOn w:val="DefaultParagraphFont"/>
    <w:link w:val="Heading8"/>
    <w:uiPriority w:val="9"/>
    <w:semiHidden w:val="1"/>
    <w:rsid w:val="00EF5242"/>
    <w:rPr>
      <w:rFonts w:cstheme="majorBidi" w:eastAsiaTheme="majorEastAsia"/>
      <w:i w:val="1"/>
      <w:iCs w:val="1"/>
      <w:color w:val="272727" w:themeColor="text1" w:themeTint="0000D8"/>
    </w:rPr>
  </w:style>
  <w:style w:type="character" w:styleId="Heading9Char" w:customStyle="1">
    <w:name w:val="Heading 9 Char"/>
    <w:basedOn w:val="DefaultParagraphFont"/>
    <w:link w:val="Heading9"/>
    <w:uiPriority w:val="9"/>
    <w:semiHidden w:val="1"/>
    <w:rsid w:val="00EF5242"/>
    <w:rPr>
      <w:rFonts w:cstheme="majorBidi" w:eastAsiaTheme="majorEastAsia"/>
      <w:color w:val="272727" w:themeColor="text1" w:themeTint="0000D8"/>
    </w:rPr>
  </w:style>
  <w:style w:type="character" w:styleId="TitleChar" w:customStyle="1">
    <w:name w:val="Title Char"/>
    <w:basedOn w:val="DefaultParagraphFont"/>
    <w:link w:val="Title"/>
    <w:uiPriority w:val="10"/>
    <w:rsid w:val="00EF5242"/>
    <w:rPr>
      <w:rFonts w:asciiTheme="majorHAnsi" w:cstheme="majorBidi" w:eastAsiaTheme="majorEastAsia" w:hAnsiTheme="majorHAnsi"/>
      <w:spacing w:val="-10"/>
      <w:kern w:val="28"/>
      <w:sz w:val="56"/>
      <w:szCs w:val="56"/>
    </w:rPr>
  </w:style>
  <w:style w:type="character" w:styleId="SubtitleChar" w:customStyle="1">
    <w:name w:val="Subtitle Char"/>
    <w:basedOn w:val="DefaultParagraphFont"/>
    <w:link w:val="Subtitle"/>
    <w:uiPriority w:val="11"/>
    <w:rsid w:val="00EF5242"/>
    <w:rPr>
      <w:rFonts w:cstheme="majorBidi" w:eastAsiaTheme="majorEastAsia"/>
      <w:color w:val="595959" w:themeColor="text1" w:themeTint="0000A6"/>
      <w:spacing w:val="15"/>
      <w:sz w:val="28"/>
      <w:szCs w:val="28"/>
    </w:rPr>
  </w:style>
  <w:style w:type="paragraph" w:styleId="Quote">
    <w:name w:val="Quote"/>
    <w:basedOn w:val="Normal"/>
    <w:next w:val="Normal"/>
    <w:link w:val="QuoteChar"/>
    <w:uiPriority w:val="29"/>
    <w:qFormat w:val="1"/>
    <w:rsid w:val="00EF5242"/>
    <w:pPr>
      <w:spacing w:before="160"/>
      <w:jc w:val="center"/>
    </w:pPr>
    <w:rPr>
      <w:i w:val="1"/>
      <w:iCs w:val="1"/>
      <w:color w:val="404040" w:themeColor="text1" w:themeTint="0000BF"/>
    </w:rPr>
  </w:style>
  <w:style w:type="character" w:styleId="QuoteChar" w:customStyle="1">
    <w:name w:val="Quote Char"/>
    <w:basedOn w:val="DefaultParagraphFont"/>
    <w:link w:val="Quote"/>
    <w:uiPriority w:val="29"/>
    <w:rsid w:val="00EF5242"/>
    <w:rPr>
      <w:i w:val="1"/>
      <w:iCs w:val="1"/>
      <w:color w:val="404040" w:themeColor="text1" w:themeTint="0000BF"/>
    </w:rPr>
  </w:style>
  <w:style w:type="paragraph" w:styleId="ListParagraph">
    <w:name w:val="List Paragraph"/>
    <w:basedOn w:val="Normal"/>
    <w:uiPriority w:val="34"/>
    <w:qFormat w:val="1"/>
    <w:rsid w:val="00EF5242"/>
    <w:pPr>
      <w:ind w:left="720"/>
      <w:contextualSpacing w:val="1"/>
    </w:pPr>
  </w:style>
  <w:style w:type="character" w:styleId="IntenseEmphasis">
    <w:name w:val="Intense Emphasis"/>
    <w:basedOn w:val="DefaultParagraphFont"/>
    <w:uiPriority w:val="21"/>
    <w:qFormat w:val="1"/>
    <w:rsid w:val="00EF5242"/>
    <w:rPr>
      <w:i w:val="1"/>
      <w:iCs w:val="1"/>
      <w:color w:val="0f4761" w:themeColor="accent1" w:themeShade="0000BF"/>
    </w:rPr>
  </w:style>
  <w:style w:type="paragraph" w:styleId="IntenseQuote">
    <w:name w:val="Intense Quote"/>
    <w:basedOn w:val="Normal"/>
    <w:next w:val="Normal"/>
    <w:link w:val="IntenseQuoteChar"/>
    <w:uiPriority w:val="30"/>
    <w:qFormat w:val="1"/>
    <w:rsid w:val="00EF5242"/>
    <w:pPr>
      <w:pBdr>
        <w:top w:color="0f4761" w:space="10" w:sz="4" w:themeColor="accent1" w:themeShade="0000BF" w:val="single"/>
        <w:bottom w:color="0f4761" w:space="10" w:sz="4" w:themeColor="accent1" w:themeShade="0000BF" w:val="single"/>
      </w:pBdr>
      <w:spacing w:after="360" w:before="360"/>
      <w:ind w:left="864" w:right="864"/>
      <w:jc w:val="center"/>
    </w:pPr>
    <w:rPr>
      <w:i w:val="1"/>
      <w:iCs w:val="1"/>
      <w:color w:val="0f4761" w:themeColor="accent1" w:themeShade="0000BF"/>
    </w:rPr>
  </w:style>
  <w:style w:type="character" w:styleId="IntenseQuoteChar" w:customStyle="1">
    <w:name w:val="Intense Quote Char"/>
    <w:basedOn w:val="DefaultParagraphFont"/>
    <w:link w:val="IntenseQuote"/>
    <w:uiPriority w:val="30"/>
    <w:rsid w:val="00EF5242"/>
    <w:rPr>
      <w:i w:val="1"/>
      <w:iCs w:val="1"/>
      <w:color w:val="0f4761" w:themeColor="accent1" w:themeShade="0000BF"/>
    </w:rPr>
  </w:style>
  <w:style w:type="character" w:styleId="IntenseReference">
    <w:name w:val="Intense Reference"/>
    <w:basedOn w:val="DefaultParagraphFont"/>
    <w:uiPriority w:val="32"/>
    <w:qFormat w:val="1"/>
    <w:rsid w:val="00EF5242"/>
    <w:rPr>
      <w:b w:val="1"/>
      <w:bCs w:val="1"/>
      <w:smallCaps w:val="1"/>
      <w:color w:val="0f4761" w:themeColor="accent1" w:themeShade="0000BF"/>
      <w:spacing w:val="5"/>
    </w:rPr>
  </w:style>
  <w:style w:type="paragraph" w:styleId="NormalWeb">
    <w:name w:val="Normal (Web)"/>
    <w:basedOn w:val="Normal"/>
    <w:uiPriority w:val="99"/>
    <w:unhideWhenUsed w:val="1"/>
    <w:rsid w:val="008E580D"/>
    <w:pPr>
      <w:spacing w:after="100" w:afterAutospacing="1" w:before="100" w:beforeAutospacing="1" w:line="240" w:lineRule="auto"/>
    </w:pPr>
    <w:rPr>
      <w:rFonts w:ascii="Times New Roman" w:cs="Times New Roman" w:eastAsia="Times New Roman" w:hAnsi="Times New Roman"/>
      <w:kern w:val="0"/>
      <w:lang w:eastAsia="en-ID"/>
    </w:rPr>
  </w:style>
  <w:style w:type="character" w:styleId="Strong">
    <w:name w:val="Strong"/>
    <w:basedOn w:val="DefaultParagraphFont"/>
    <w:uiPriority w:val="22"/>
    <w:qFormat w:val="1"/>
    <w:rsid w:val="008E580D"/>
    <w:rPr>
      <w:b w:val="1"/>
      <w:bCs w:val="1"/>
    </w:rPr>
  </w:style>
  <w:style w:type="character" w:styleId="Emphasis">
    <w:name w:val="Emphasis"/>
    <w:basedOn w:val="DefaultParagraphFont"/>
    <w:uiPriority w:val="20"/>
    <w:qFormat w:val="1"/>
    <w:rsid w:val="008E580D"/>
    <w:rPr>
      <w:i w:val="1"/>
      <w:iCs w:val="1"/>
    </w:rPr>
  </w:style>
  <w:style w:type="paragraph" w:styleId="Subtitle">
    <w:name w:val="Subtitle"/>
    <w:basedOn w:val="Normal"/>
    <w:next w:val="Normal"/>
    <w:pPr/>
    <w:rPr>
      <w:color w:val="595959"/>
      <w:sz w:val="28"/>
      <w:szCs w:val="2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 Id="rId8" Type="http://schemas.openxmlformats.org/officeDocument/2006/relationships/image" Target="media/image2.png"/></Relationships>
</file>

<file path=word/_rels/fontTable.xml.rels><?xml version="1.0" encoding="UTF-8" standalone="yes"?><Relationships xmlns="http://schemas.openxmlformats.org/package/2006/relationships"><Relationship Id="rId1" Type="http://schemas.openxmlformats.org/officeDocument/2006/relationships/font" Target="fonts/Play-regular.ttf"/><Relationship Id="rId2" Type="http://schemas.openxmlformats.org/officeDocument/2006/relationships/font" Target="fonts/Play-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uxHDDseWQOvFyJRTzTkwNI//rfg==">CgMxLjA4AHIhMWp4aTBLZ01pYVM5am5tQ3JybkJJcFZyQWdOa2N0ckxz</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2025-12-20T08:29:00Z</dcterms:created>
  <dc:creator>andre anin</dc:creator>
</cp:coreProperties>
</file>