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40" w:befor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Dinamika Klinis dan Penatalaksanaan Cedera Kepala dengan Epidural Hematoma pada Pasien Pediatrik</w:t>
      </w:r>
    </w:p>
    <w:p w:rsidR="00000000" w:rsidDel="00000000" w:rsidP="00000000" w:rsidRDefault="00000000" w:rsidRPr="00000000" w14:paraId="00000002">
      <w:pPr>
        <w:spacing w:after="0" w:before="0"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Khamim Thohari</w:t>
      </w:r>
    </w:p>
    <w:p w:rsidR="00000000" w:rsidDel="00000000" w:rsidP="00000000" w:rsidRDefault="00000000" w:rsidRPr="00000000" w14:paraId="00000003">
      <w:pPr>
        <w:spacing w:after="0" w:before="0"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Abstrak</w:t>
        <w:br w:type="textWrapping"/>
      </w:r>
      <w:r w:rsidDel="00000000" w:rsidR="00000000" w:rsidRPr="00000000">
        <w:rPr>
          <w:rFonts w:ascii="Times New Roman" w:cs="Times New Roman" w:eastAsia="Times New Roman" w:hAnsi="Times New Roman"/>
          <w:sz w:val="24"/>
          <w:szCs w:val="24"/>
          <w:rtl w:val="0"/>
        </w:rPr>
        <w:t xml:space="preserve">Epidural hematoma merupakan salah satu bentuk perdarahan intrakranial akut akibat trauma kepala yang berpotensi menimbulkan peningkatan tekanan intrakranial dan kerusakan neurologis berat apabila tidak ditangani secara cepat dan tepat. Kondisi ini terjadi akibat akumulasi darah di ruang epidural, umumnya sebagai konsekuensi robekan pembuluh darah meningeal yang berkaitan dengan fraktur tulang tengkorak. Perjalanan klinis epidural hematoma dapat berlangsung progresif dan tidak selalu disertai gejala neurologis yang khas pada fase awal, sehingga menuntut kewaspadaan klinis yang tinggi dari tenaga kesehatan. Artikel ini bertujuan untuk membahas epidural hematoma secara komprehensif dari aspek konseptual dan klinis, dengan menekankan mekanisme patofisiologi, gambaran klinis, pendekatan diagnosis, serta prinsip penatalaksanaan berdasarkan literatur dan prinsip praktik klinis yang berlaku. Metode penulisan yang digunakan adalah studi literatur terhadap buku ajar bedah saraf dan neurologi, pedoman praktik klinis, serta artikel ilmiah nasional dan internasional yang relevan. Pembahasan difokuskan pada integrasi mekanisme cedera kranioserebral, dinamika peningkatan tekanan intrakranial, interpretasi temuan klinis dan radiologis, serta pertimbangan terapeutik konservatif dan operatif. Artikel ini disusun sebagai artikel tinjauan teoritis dengan pemahaman yang menyeluruh mengenai epidural hematoma, diharapkan tenaga kesehatan mampu melakukan deteksi dini, pengambilan keputusan klinis yang tepat, serta pencegahan komplikasi neurologis guna memperbaiki luaran klinis pasien secara optimal. Sintesis literatur ini diharapkan memberikan wawasan yang lebih lengkap dan aplikatif bagi praktik klinis modern.</w:t>
      </w:r>
      <w:r w:rsidDel="00000000" w:rsidR="00000000" w:rsidRPr="00000000">
        <w:rPr>
          <w:rtl w:val="0"/>
        </w:rPr>
      </w:r>
    </w:p>
    <w:p w:rsidR="00000000" w:rsidDel="00000000" w:rsidP="00000000" w:rsidRDefault="00000000" w:rsidRPr="00000000" w14:paraId="0000000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epidural hematoma, cedera kepala, perdarahan intrakranial, trauma kranioserebral</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Pendahuluan</w:t>
        <w:br w:type="textWrapping"/>
      </w:r>
      <w:r w:rsidDel="00000000" w:rsidR="00000000" w:rsidRPr="00000000">
        <w:rPr>
          <w:rFonts w:ascii="Times New Roman" w:cs="Times New Roman" w:eastAsia="Times New Roman" w:hAnsi="Times New Roman"/>
          <w:sz w:val="24"/>
          <w:szCs w:val="24"/>
          <w:rtl w:val="0"/>
        </w:rPr>
        <w:t xml:space="preserve">Cedera kepala masih menjadi masalah kesehatan yang penting karena angka kejadiannya yang tinggi serta dampaknya yang dapat bersifat akut maupun jangka panjang</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Trauma pada kepala dapat menyebabkan berbagai spektrum gangguan, mulai dari cedera ringan hingga kondisi yang mengancam nyawa akibat kerusakan jaringan otak atau perdarahan intrakranial</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 Salah satu bentuk perdarahan intrakranial yang sering dibahas dalam konteks trauma adalah epidural hematoma</w:t>
      </w:r>
      <w:r w:rsidDel="00000000" w:rsidR="00000000" w:rsidRPr="00000000">
        <w:rPr>
          <w:rFonts w:ascii="Times New Roman" w:cs="Times New Roman" w:eastAsia="Times New Roman" w:hAnsi="Times New Roman"/>
          <w:sz w:val="24"/>
          <w:szCs w:val="24"/>
          <w:vertAlign w:val="superscript"/>
          <w:rtl w:val="0"/>
        </w:rPr>
        <w:t xml:space="preserve">4,5</w:t>
      </w:r>
      <w:r w:rsidDel="00000000" w:rsidR="00000000" w:rsidRPr="00000000">
        <w:rPr>
          <w:rFonts w:ascii="Times New Roman" w:cs="Times New Roman" w:eastAsia="Times New Roman" w:hAnsi="Times New Roman"/>
          <w:sz w:val="24"/>
          <w:szCs w:val="24"/>
          <w:rtl w:val="0"/>
        </w:rPr>
        <w:t xml:space="preserve">. Kondisi ini ditandai oleh penumpukan darah di antara tulang tengkorak dan duramater yang umumnya terjadi akibat trauma dengan mekanisme benturan langsung pada kepala</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Epidural hematoma memiliki karakteristik klinis yang khas namun tidak selalu muncul secara klasik</w:t>
      </w:r>
      <w:r w:rsidDel="00000000" w:rsidR="00000000" w:rsidRPr="00000000">
        <w:rPr>
          <w:rFonts w:ascii="Times New Roman" w:cs="Times New Roman" w:eastAsia="Times New Roman" w:hAnsi="Times New Roman"/>
          <w:sz w:val="24"/>
          <w:szCs w:val="24"/>
          <w:vertAlign w:val="superscript"/>
          <w:rtl w:val="0"/>
        </w:rPr>
        <w:t xml:space="preserve">7,8</w:t>
      </w:r>
      <w:r w:rsidDel="00000000" w:rsidR="00000000" w:rsidRPr="00000000">
        <w:rPr>
          <w:rFonts w:ascii="Times New Roman" w:cs="Times New Roman" w:eastAsia="Times New Roman" w:hAnsi="Times New Roman"/>
          <w:sz w:val="24"/>
          <w:szCs w:val="24"/>
          <w:rtl w:val="0"/>
        </w:rPr>
        <w:t xml:space="preserve">. Pada sebagian kasus, pasien dapat mengalami penurunan kesadaran awal, diikuti periode sadar sementara, kemudian memburuk secara cepat seiring dengan bertambahnya volume hematoma dan meningkatnya tekanan intrakranial</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 Pola perjalanan ini menjadikan EDH sebagai kondisi yang membutuhkan kewaspadaan tinggi, karena keterlambatan pengenalan dapat berujung pada kerusakan neurologis permanen atau kematian</w:t>
      </w:r>
      <w:r w:rsidDel="00000000" w:rsidR="00000000" w:rsidRPr="00000000">
        <w:rPr>
          <w:rFonts w:ascii="Times New Roman" w:cs="Times New Roman" w:eastAsia="Times New Roman" w:hAnsi="Times New Roman"/>
          <w:sz w:val="24"/>
          <w:szCs w:val="24"/>
          <w:vertAlign w:val="superscript"/>
          <w:rtl w:val="0"/>
        </w:rPr>
        <w:t xml:space="preserve">10,1</w:t>
      </w:r>
      <w:r w:rsidDel="00000000" w:rsidR="00000000" w:rsidRPr="00000000">
        <w:rPr>
          <w:rFonts w:ascii="Times New Roman" w:cs="Times New Roman" w:eastAsia="Times New Roman" w:hAnsi="Times New Roman"/>
          <w:sz w:val="24"/>
          <w:szCs w:val="24"/>
          <w:rtl w:val="0"/>
        </w:rPr>
        <w:t xml:space="preserve">1. Meskipun demikian, tidak semua pasien menunjukkan gambaran klinis yang sama, sehingga pendekatan diagnosis dan penatalaksanaan harus dilakukan secara sistematis</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Dalam praktik klinis, penilaian pasien dengan cedera kepala tidak hanya bergantung pada keluhan subjektif, tetapi juga pada pemeriksaan fisik menyeluruh, evaluasi status neurologis, serta pemeriksaan penunjang seperti CT-scan kepala</w:t>
      </w:r>
      <w:r w:rsidDel="00000000" w:rsidR="00000000" w:rsidRPr="00000000">
        <w:rPr>
          <w:rFonts w:ascii="Times New Roman" w:cs="Times New Roman" w:eastAsia="Times New Roman" w:hAnsi="Times New Roman"/>
          <w:sz w:val="24"/>
          <w:szCs w:val="24"/>
          <w:vertAlign w:val="superscript"/>
          <w:rtl w:val="0"/>
        </w:rPr>
        <w:t xml:space="preserve">1,3,5</w:t>
      </w:r>
      <w:r w:rsidDel="00000000" w:rsidR="00000000" w:rsidRPr="00000000">
        <w:rPr>
          <w:rFonts w:ascii="Times New Roman" w:cs="Times New Roman" w:eastAsia="Times New Roman" w:hAnsi="Times New Roman"/>
          <w:sz w:val="24"/>
          <w:szCs w:val="24"/>
          <w:rtl w:val="0"/>
        </w:rPr>
        <w:t xml:space="preserve">. Integrasi berbagai temuan tersebut menjadi dasar dalam menentukan langkah terapi, termasuk keputusan untuk melakukan tindakan operatif</w:t>
      </w:r>
      <w:r w:rsidDel="00000000" w:rsidR="00000000" w:rsidRPr="00000000">
        <w:rPr>
          <w:rFonts w:ascii="Times New Roman" w:cs="Times New Roman" w:eastAsia="Times New Roman" w:hAnsi="Times New Roman"/>
          <w:sz w:val="24"/>
          <w:szCs w:val="24"/>
          <w:vertAlign w:val="superscript"/>
          <w:rtl w:val="0"/>
        </w:rPr>
        <w:t xml:space="preserve">2,4</w:t>
      </w:r>
      <w:r w:rsidDel="00000000" w:rsidR="00000000" w:rsidRPr="00000000">
        <w:rPr>
          <w:rFonts w:ascii="Times New Roman" w:cs="Times New Roman" w:eastAsia="Times New Roman" w:hAnsi="Times New Roman"/>
          <w:sz w:val="24"/>
          <w:szCs w:val="24"/>
          <w:rtl w:val="0"/>
        </w:rPr>
        <w:t xml:space="preserve">. Oleh karena itu, pemahaman yang baik mengenai mekanisme terjadinya EDH, manifestasi klinis, serta prinsip penanganannya sangat diperlukan. Artikel ini disusun untuk menyajikan pembahasan secara ringkas namun komprehensif, dengan pendekatan ilmiah yang menyerupai artikel konseptual berbasis literatur dan data klinis yang tersedia</w:t>
      </w:r>
      <w:r w:rsidDel="00000000" w:rsidR="00000000" w:rsidRPr="00000000">
        <w:rPr>
          <w:rFonts w:ascii="Times New Roman" w:cs="Times New Roman" w:eastAsia="Times New Roman" w:hAnsi="Times New Roman"/>
          <w:sz w:val="24"/>
          <w:szCs w:val="24"/>
          <w:vertAlign w:val="superscript"/>
          <w:rtl w:val="0"/>
        </w:rPr>
        <w:t xml:space="preserve">9,11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Metode</w:t>
        <w:br w:type="textWrapping"/>
      </w:r>
      <w:r w:rsidDel="00000000" w:rsidR="00000000" w:rsidRPr="00000000">
        <w:rPr>
          <w:rFonts w:ascii="Times New Roman" w:cs="Times New Roman" w:eastAsia="Times New Roman" w:hAnsi="Times New Roman"/>
          <w:sz w:val="24"/>
          <w:szCs w:val="24"/>
          <w:rtl w:val="0"/>
        </w:rPr>
        <w:t xml:space="preserve">Penulisan artikel ini menggunakan metode deskriptif-analitik berbasis studi literatur. Sumber pustaka diperoleh dari buku ajar bedah saraf dan neurologi, pedoman praktik klinis terkait penanganan cedera kepala, serta artikel ilmiah nasional dan internasional yang membahas epidural hematoma dan trauma kranioserebral. Literatur dipilih berdasarkan kesesuaian topik, kredibilitas sumber, dan relevansi dengan konteks klinis yang dibahas. Pembahasan disusun secara naratif dan diintegrasikan dengan tinjauan pustaka, sehingga menghasilkan ulasan konseptual dan klinis yang koheren.</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Epidural hematoma merupakan salah satu bentuk perdarahan intrakranial yang memiliki karakteristik perjalanan klinis khas namun sering kali menantang dalam praktik sehari-hari</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sz w:val="24"/>
          <w:szCs w:val="24"/>
          <w:rtl w:val="0"/>
        </w:rPr>
        <w:t xml:space="preserve">. Perdarahan terjadi di ruang epidural akibat terlepasnya duramater dari permukaan dalam tulang tengkorak, yang umumnya dipicu oleh trauma kepala dengan mekanisme benturan langsung</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Kondisi ini paling sering berkaitan dengan fraktur tulang tengkorak yang menyebabkan robekan pembuluh darah meningeal, terutama arteri meningeal media. Akumulasi darah yang terjadi di ruang epidural bersifat progresif dan dapat menimbulkan efek massa yang signifikan terhadap jaringan otak di bawahnya</w:t>
      </w:r>
      <w:r w:rsidDel="00000000" w:rsidR="00000000" w:rsidRPr="00000000">
        <w:rPr>
          <w:rFonts w:ascii="Times New Roman" w:cs="Times New Roman" w:eastAsia="Times New Roman" w:hAnsi="Times New Roman"/>
          <w:sz w:val="24"/>
          <w:szCs w:val="24"/>
          <w:vertAlign w:val="superscript"/>
          <w:rtl w:val="0"/>
        </w:rPr>
        <w:t xml:space="preserve">3,7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Dinamika patofisiologis epidural hematoma sangat berkaitan dengan kecepatan perdarahan dan kapasitas kompensasi intrakranial. Pada fase awal, peningkatan volume darah dapat masih ditoleransi melalui mekanisme kompensasi berupa pergeseran cairan serebrospinal dan darah vena</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 Namun, seiring berlanjutnya perdarahan, cadangan kompensasi ini akan terlampaui, sehingga terjadi peningkatan tekanan intrakranial secara cepat. Peningkatan tekanan intrakranial inilah yang menjadi dasar munculnya gejala neurologis progresif dan berpotensi menimbulkan herniasi otak apabila tidak segera ditangani</w:t>
      </w:r>
      <w:r w:rsidDel="00000000" w:rsidR="00000000" w:rsidRPr="00000000">
        <w:rPr>
          <w:rFonts w:ascii="Times New Roman" w:cs="Times New Roman" w:eastAsia="Times New Roman" w:hAnsi="Times New Roman"/>
          <w:sz w:val="24"/>
          <w:szCs w:val="24"/>
          <w:vertAlign w:val="superscript"/>
          <w:rtl w:val="0"/>
        </w:rPr>
        <w:t xml:space="preserve">2,8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klinis, pasien dengan epidural hematoma dapat menunjukkan spektrum gejala yang luas. Nyeri kepala sering menjadi keluhan awal, disertai mual dan muntah sebagai manifestasi peningkatan tekanan intrakranial</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Pada sebagian pasien, terutama anak dan remaja, gejala awal dapat tampak ringan sehingga berpotensi menimbulkan kesan kondisi yang stabil</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Fenomena penurunan kesadaran sementara yang diikuti periode sadar relatif sebelum perburukan neurologis dikenal sebagai lucid interval, meskipun tidak selalu ditemukan pada semua kasus. Ketidakhadiran lucid interval tidak menyingkirkan diagnosis epidural hematoma dan justru menegaskan perlunya evaluasi menyeluruh pada setiap pasien dengan trauma kepala</w:t>
      </w:r>
      <w:r w:rsidDel="00000000" w:rsidR="00000000" w:rsidRPr="00000000">
        <w:rPr>
          <w:rFonts w:ascii="Times New Roman" w:cs="Times New Roman" w:eastAsia="Times New Roman" w:hAnsi="Times New Roman"/>
          <w:sz w:val="24"/>
          <w:szCs w:val="24"/>
          <w:vertAlign w:val="superscript"/>
          <w:rtl w:val="0"/>
        </w:rPr>
        <w:t xml:space="preserve">6,7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Pemeriksaan neurologis serial memegang peranan penting dalam menilai progresivitas kondisi</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 Perubahan tingkat kesadaran, munculnya defisit neurologis fokal, atau tanda-tanda peningkatan tekanan intrakranial seperti pupil anisokor dan respons cahaya yang menurun harus segera diidentifikasi</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Skala Koma Glasgow digunakan secara luas sebagai alat objektif untuk menilai derajat cedera otak dan memantau perubahan status neurologis dari waktu ke waktu. Penurunan skor Glasgow Coma Scale secara progresif merupakan indikator penting yang mengarah pada kebutuhan intervensi lebih lanjut</w:t>
      </w:r>
      <w:r w:rsidDel="00000000" w:rsidR="00000000" w:rsidRPr="00000000">
        <w:rPr>
          <w:rFonts w:ascii="Times New Roman" w:cs="Times New Roman" w:eastAsia="Times New Roman" w:hAnsi="Times New Roman"/>
          <w:sz w:val="24"/>
          <w:szCs w:val="24"/>
          <w:vertAlign w:val="superscript"/>
          <w:rtl w:val="0"/>
        </w:rPr>
        <w:t xml:space="preserve">3,10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F">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Pemeriksaan radiologi, khususnya CT-scan kepala tanpa kontras, menjadi modalitas utama dalam menegakkan diagnosis epidural hematoma</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 Gambaran khas berupa lesi hiperdens berbentuk bikonveks yang dibatasi oleh sutura tulang memberikan petunjuk diagnostik yang kuat. Selain itu, CT-scan juga memungkinkan identifikasi fraktur tulang tengkorak, pergeseran garis tengah, serta adanya lesi intrakranial lain yang dapat memengaruhi strategi penatalaksanaan</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Interpretasi temuan radiologis harus selalu dikaitkan dengan kondisi klinis pasien untuk menghasilkan keputusan terapeutik yang tepat</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Pendekatan penatalaksanaan epidural hematoma didasarkan pada evaluasi menyeluruh antara temuan klinis dan radiologis</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 Pada kondisi tertentu dengan ukuran hematoma kecil, tanpa tanda peningkatan tekanan intrakranial, dan status neurologis yang stabil, pendekatan konservatif dengan observasi ketat dapat dipertimbangkan. Observasi ini harus disertai pemantauan neurologis serial dan pemeriksaan radiologi ulang untuk mendeteksi kemungkinan progresi perdarahan. Namun demikian, sebagian besar epidural hematoma memerlukan intervensi bedah karena risiko perburukan yang cepat dan sulit diprediksi</w:t>
      </w:r>
      <w:r w:rsidDel="00000000" w:rsidR="00000000" w:rsidRPr="00000000">
        <w:rPr>
          <w:rFonts w:ascii="Times New Roman" w:cs="Times New Roman" w:eastAsia="Times New Roman" w:hAnsi="Times New Roman"/>
          <w:sz w:val="24"/>
          <w:szCs w:val="24"/>
          <w:vertAlign w:val="superscript"/>
          <w:rtl w:val="0"/>
        </w:rPr>
        <w:t xml:space="preserve">6,9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Tindakan bedah berupa evakuasi hematoma bertujuan menghilangkan efek massa, menurunkan tekanan intrakranial, dan mencegah terjadinya herniasi otak</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Keputusan waktu operasi sangat menentukan luaran klinis. Intervensi yang dilakukan secara dini, sebelum terjadinya kerusakan otak sekunder, berhubungan dengan prognosis yang lebih baik</w:t>
      </w:r>
      <w:r w:rsidDel="00000000" w:rsidR="00000000" w:rsidRPr="00000000">
        <w:rPr>
          <w:rFonts w:ascii="Times New Roman" w:cs="Times New Roman" w:eastAsia="Times New Roman" w:hAnsi="Times New Roman"/>
          <w:sz w:val="24"/>
          <w:szCs w:val="24"/>
          <w:vertAlign w:val="superscript"/>
          <w:rtl w:val="0"/>
        </w:rPr>
        <w:t xml:space="preserve">7,10</w:t>
      </w:r>
      <w:r w:rsidDel="00000000" w:rsidR="00000000" w:rsidRPr="00000000">
        <w:rPr>
          <w:rFonts w:ascii="Times New Roman" w:cs="Times New Roman" w:eastAsia="Times New Roman" w:hAnsi="Times New Roman"/>
          <w:sz w:val="24"/>
          <w:szCs w:val="24"/>
          <w:rtl w:val="0"/>
        </w:rPr>
        <w:t xml:space="preserve">. Sebaliknya, keterlambatan penanganan dapat menyebabkan defisit neurologis permanen atau kematian. Oleh karena itu, epidural hematoma sering dianggap sebagai kondisi bedah saraf emergensi yang membutuhkan koordinasi cepat antar tim medis</w:t>
      </w:r>
      <w:r w:rsidDel="00000000" w:rsidR="00000000" w:rsidRPr="00000000">
        <w:rPr>
          <w:rFonts w:ascii="Times New Roman" w:cs="Times New Roman" w:eastAsia="Times New Roman" w:hAnsi="Times New Roman"/>
          <w:sz w:val="24"/>
          <w:szCs w:val="24"/>
          <w:vertAlign w:val="superscript"/>
          <w:rtl w:val="0"/>
        </w:rPr>
        <w:t xml:space="preserve">3,8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Selain intervensi definitif, terapi suportif merupakan bagian integral dari penatalaksanaan</w:t>
      </w:r>
      <w:r w:rsidDel="00000000" w:rsidR="00000000" w:rsidRPr="00000000">
        <w:rPr>
          <w:rFonts w:ascii="Times New Roman" w:cs="Times New Roman" w:eastAsia="Times New Roman" w:hAnsi="Times New Roman"/>
          <w:sz w:val="24"/>
          <w:szCs w:val="24"/>
          <w:vertAlign w:val="superscript"/>
          <w:rtl w:val="0"/>
        </w:rPr>
        <w:t xml:space="preserve">1,11</w:t>
      </w:r>
      <w:r w:rsidDel="00000000" w:rsidR="00000000" w:rsidRPr="00000000">
        <w:rPr>
          <w:rFonts w:ascii="Times New Roman" w:cs="Times New Roman" w:eastAsia="Times New Roman" w:hAnsi="Times New Roman"/>
          <w:sz w:val="24"/>
          <w:szCs w:val="24"/>
          <w:rtl w:val="0"/>
        </w:rPr>
        <w:t xml:space="preserve">. Stabilisasi jalan napas, pernapasan, dan sirkulasi menjadi prioritas awal pada pasien trauma kepala</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Pemberian cairan intravena, pengendalian nyeri, serta pencegahan hipoksia dan hipotensi sangat penting untuk mencegah cedera otak sekunder. Pemantauan ketat terhadap tanda vital dan status neurologis harus dilakukan secara berkesinambungan, baik pada fase praoperatif maupun pascaoperatif</w:t>
      </w:r>
      <w:r w:rsidDel="00000000" w:rsidR="00000000" w:rsidRPr="00000000">
        <w:rPr>
          <w:rFonts w:ascii="Times New Roman" w:cs="Times New Roman" w:eastAsia="Times New Roman" w:hAnsi="Times New Roman"/>
          <w:sz w:val="24"/>
          <w:szCs w:val="24"/>
          <w:vertAlign w:val="superscript"/>
          <w:rtl w:val="0"/>
        </w:rPr>
        <w:t xml:space="preserve">3,5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fase pemulihan, evaluasi lanjutan diperlukan untuk menilai fungsi neurologis dan mendeteksi komplikasi yang mungkin muncul. Rehabilitasi medik dapat berperan dalam membantu pasien mencapai pemulihan fungsional yang optimal, terutama pada kasus dengan defisit neurologis residual</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Luaran klinis epidural hematoma dipengaruhi oleh berbagai faktor, termasuk usia pasien, tingkat kesadaran awal, ukuran dan lokasi hematoma, serta kecepatan dan ketepatan penatalaksanaan</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keseluruhan, pembahasan ini menegaskan bahwa epidural hematoma merupakan kondisi dinamis yang memerlukan kewaspadaan tinggi sejak fase awal cedera kepala. Pendekatan yang sistematis, integratif, dan berbasis evaluasi klinis serta radiologis menjadi kunci utama dalam mencegah komplikasi serius dan meningkatkan peluang luaran yang baik.</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Kesimpulan</w:t>
        <w:br w:type="textWrapping"/>
      </w:r>
      <w:r w:rsidDel="00000000" w:rsidR="00000000" w:rsidRPr="00000000">
        <w:rPr>
          <w:rFonts w:ascii="Times New Roman" w:cs="Times New Roman" w:eastAsia="Times New Roman" w:hAnsi="Times New Roman"/>
          <w:sz w:val="24"/>
          <w:szCs w:val="24"/>
          <w:rtl w:val="0"/>
        </w:rPr>
        <w:t xml:space="preserve">Epidural hematoma merupakan salah satu bentuk perdarahan intrakranial akibat cedera kepala yang memerlukan kewaspadaan dan penanganan segera. Kondisi ini dapat berkembang secara cepat dan menimbulkan peningkatan tekanan intrakranial yang berpotensi mengancam jiwa. Pemahaman mengenai mekanisme terjadinya EDH, variasi manifestasi klinis, serta prinsip diagnosis dan penatalaksanaan sangat penting dalam menentukan luaran pasien. Pendekatan yang sistematis, mulai dari stabilisasi awal hingga evaluasi radiologis dan intervensi bedah bila diperlukan, menjadi kunci dalam mencegah komplikasi serius. Dengan diagnosis dini dan penanganan yang tepat, sebagian besar pasien dengan EDH dapat mencapai hasil klinis yang baik dan meminimalkan risiko defisit neurologis jangka panjang.</w:t>
      </w:r>
    </w:p>
    <w:p w:rsidR="00000000" w:rsidDel="00000000" w:rsidP="00000000" w:rsidRDefault="00000000" w:rsidRPr="00000000" w14:paraId="00000016">
      <w:pPr>
        <w:spacing w:after="240" w:before="24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7">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Alfrey EJ, Tracy M, Alfrey JR, Carroll M, Aranda-Wikman ED, Arora T, et al. Helmet usage reduces serious head injury without decreasing concussion after bicycle riders crash. </w:t>
      </w:r>
      <w:r w:rsidDel="00000000" w:rsidR="00000000" w:rsidRPr="00000000">
        <w:rPr>
          <w:rFonts w:ascii="Times New Roman" w:cs="Times New Roman" w:eastAsia="Times New Roman" w:hAnsi="Times New Roman"/>
          <w:i w:val="1"/>
          <w:iCs w:val="1"/>
          <w:sz w:val="24"/>
          <w:szCs w:val="24"/>
          <w:rtl w:val="0"/>
        </w:rPr>
        <w:t xml:space="preserve">Journal of Surgical Research.</w:t>
      </w:r>
      <w:r w:rsidDel="00000000" w:rsidR="00000000" w:rsidRPr="00000000">
        <w:rPr>
          <w:rFonts w:ascii="Times New Roman" w:cs="Times New Roman" w:eastAsia="Times New Roman" w:hAnsi="Times New Roman"/>
          <w:sz w:val="24"/>
          <w:szCs w:val="24"/>
          <w:rtl w:val="0"/>
        </w:rPr>
        <w:t xml:space="preserve"> 2021;257:593–596.</w:t>
      </w:r>
    </w:p>
    <w:p w:rsidR="00000000" w:rsidDel="00000000" w:rsidP="00000000" w:rsidRDefault="00000000" w:rsidRPr="00000000" w14:paraId="00000018">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Andrian, Wahyuni HP. Perdarahan Intrakranial. </w:t>
      </w:r>
      <w:r w:rsidDel="00000000" w:rsidR="00000000" w:rsidRPr="00000000">
        <w:rPr>
          <w:rFonts w:ascii="Times New Roman" w:cs="Times New Roman" w:eastAsia="Times New Roman" w:hAnsi="Times New Roman"/>
          <w:i w:val="1"/>
          <w:iCs w:val="1"/>
          <w:sz w:val="24"/>
          <w:szCs w:val="24"/>
          <w:rtl w:val="0"/>
        </w:rPr>
        <w:t xml:space="preserve">Jurnal Riset Rumpun Ilmu Kedokteran.</w:t>
      </w:r>
      <w:r w:rsidDel="00000000" w:rsidR="00000000" w:rsidRPr="00000000">
        <w:rPr>
          <w:rFonts w:ascii="Times New Roman" w:cs="Times New Roman" w:eastAsia="Times New Roman" w:hAnsi="Times New Roman"/>
          <w:sz w:val="24"/>
          <w:szCs w:val="24"/>
          <w:rtl w:val="0"/>
        </w:rPr>
        <w:t xml:space="preserve"> 2023;2(1):150–165. doi:10.55606/jurrike.v2i1.1064</w:t>
      </w:r>
    </w:p>
    <w:p w:rsidR="00000000" w:rsidDel="00000000" w:rsidP="00000000" w:rsidRDefault="00000000" w:rsidRPr="00000000" w14:paraId="00000019">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Ansar JW, Anggorotomo W, Utami D, Virdaus NA. Gambaran klinis pasien epidural hematoma di RSUD Dr. H. Abdul Moeloek Provinsi Lampung. </w:t>
      </w:r>
      <w:r w:rsidDel="00000000" w:rsidR="00000000" w:rsidRPr="00000000">
        <w:rPr>
          <w:rFonts w:ascii="Times New Roman" w:cs="Times New Roman" w:eastAsia="Times New Roman" w:hAnsi="Times New Roman"/>
          <w:i w:val="1"/>
          <w:iCs w:val="1"/>
          <w:sz w:val="24"/>
          <w:szCs w:val="24"/>
          <w:rtl w:val="0"/>
        </w:rPr>
        <w:t xml:space="preserve">Jurnal Ilmu Kedokteran dan Kesehatan.</w:t>
      </w:r>
      <w:r w:rsidDel="00000000" w:rsidR="00000000" w:rsidRPr="00000000">
        <w:rPr>
          <w:rFonts w:ascii="Times New Roman" w:cs="Times New Roman" w:eastAsia="Times New Roman" w:hAnsi="Times New Roman"/>
          <w:sz w:val="24"/>
          <w:szCs w:val="24"/>
          <w:rtl w:val="0"/>
        </w:rPr>
        <w:t xml:space="preserve"> 2021;8(3):302–309. doi:10.33024/jikk.v8i3.483</w:t>
      </w:r>
    </w:p>
    <w:p w:rsidR="00000000" w:rsidDel="00000000" w:rsidP="00000000" w:rsidRDefault="00000000" w:rsidRPr="00000000" w14:paraId="0000001A">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Greenberg MS. </w:t>
      </w:r>
      <w:r w:rsidDel="00000000" w:rsidR="00000000" w:rsidRPr="00000000">
        <w:rPr>
          <w:rFonts w:ascii="Times New Roman" w:cs="Times New Roman" w:eastAsia="Times New Roman" w:hAnsi="Times New Roman"/>
          <w:i w:val="1"/>
          <w:iCs w:val="1"/>
          <w:sz w:val="24"/>
          <w:szCs w:val="24"/>
          <w:rtl w:val="0"/>
        </w:rPr>
        <w:t xml:space="preserve">Handbook of Neurosurgery.</w:t>
      </w:r>
      <w:r w:rsidDel="00000000" w:rsidR="00000000" w:rsidRPr="00000000">
        <w:rPr>
          <w:rFonts w:ascii="Times New Roman" w:cs="Times New Roman" w:eastAsia="Times New Roman" w:hAnsi="Times New Roman"/>
          <w:sz w:val="24"/>
          <w:szCs w:val="24"/>
          <w:rtl w:val="0"/>
        </w:rPr>
        <w:t xml:space="preserve"> 8th ed. Delhi: Thieme; 2016.</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Kemenkes. Pedoman Nasional Pelayanan Kedokteran Tatalaksana Cedera Otak Traumatik. Keputusan Menteri Kesehatan Republik Indonesia. 2022;1–52.</w:t>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Khairat A, Waseem M. Epidural Hematoma. [Updated 2023 Jul 31]. In: </w:t>
      </w:r>
      <w:r w:rsidDel="00000000" w:rsidR="00000000" w:rsidRPr="00000000">
        <w:rPr>
          <w:rFonts w:ascii="Times New Roman" w:cs="Times New Roman" w:eastAsia="Times New Roman" w:hAnsi="Times New Roman"/>
          <w:i w:val="1"/>
          <w:iCs w:val="1"/>
          <w:sz w:val="24"/>
          <w:szCs w:val="24"/>
          <w:rtl w:val="0"/>
        </w:rPr>
        <w:t xml:space="preserve">StatPearls [Internet].</w:t>
      </w:r>
      <w:r w:rsidDel="00000000" w:rsidR="00000000" w:rsidRPr="00000000">
        <w:rPr>
          <w:rFonts w:ascii="Times New Roman" w:cs="Times New Roman" w:eastAsia="Times New Roman" w:hAnsi="Times New Roman"/>
          <w:sz w:val="24"/>
          <w:szCs w:val="24"/>
          <w:rtl w:val="0"/>
        </w:rPr>
        <w:t xml:space="preserve"> Treasure Island (FL): StatPearls Publishing; 2024 Jan. Available from:</w:t>
      </w:r>
      <w:hyperlink r:id="rId6">
        <w:r w:rsidDel="00000000" w:rsidR="00000000" w:rsidRPr="00000000">
          <w:rPr>
            <w:rFonts w:ascii="Times New Roman" w:cs="Times New Roman" w:eastAsia="Times New Roman" w:hAnsi="Times New Roman"/>
            <w:sz w:val="24"/>
            <w:szCs w:val="24"/>
            <w:rtl w:val="0"/>
          </w:rPr>
          <w:t xml:space="preserve"> </w:t>
        </w:r>
      </w:hyperlink>
      <w:hyperlink r:id="rId7">
        <w:r w:rsidDel="00000000" w:rsidR="00000000" w:rsidRPr="00000000">
          <w:rPr>
            <w:rFonts w:ascii="Times New Roman" w:cs="Times New Roman" w:eastAsia="Times New Roman" w:hAnsi="Times New Roman"/>
            <w:color w:val="1155cc"/>
            <w:sz w:val="24"/>
            <w:szCs w:val="24"/>
            <w:u w:val="single"/>
            <w:rtl w:val="0"/>
          </w:rPr>
          <w:t xml:space="preserve">https://www.ncbi.nlm.nih.gov/books/NBK518982/</w:t>
        </w:r>
      </w:hyperlink>
      <w:r w:rsidDel="00000000" w:rsidR="00000000" w:rsidRPr="00000000">
        <w:rPr>
          <w:rtl w:val="0"/>
        </w:rPr>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Nolte J. </w:t>
      </w:r>
      <w:r w:rsidDel="00000000" w:rsidR="00000000" w:rsidRPr="00000000">
        <w:rPr>
          <w:rFonts w:ascii="Times New Roman" w:cs="Times New Roman" w:eastAsia="Times New Roman" w:hAnsi="Times New Roman"/>
          <w:i w:val="1"/>
          <w:iCs w:val="1"/>
          <w:sz w:val="24"/>
          <w:szCs w:val="24"/>
          <w:rtl w:val="0"/>
        </w:rPr>
        <w:t xml:space="preserve">Elsevier's Integrated Neuroscience E-Book.</w:t>
      </w:r>
      <w:r w:rsidDel="00000000" w:rsidR="00000000" w:rsidRPr="00000000">
        <w:rPr>
          <w:rFonts w:ascii="Times New Roman" w:cs="Times New Roman" w:eastAsia="Times New Roman" w:hAnsi="Times New Roman"/>
          <w:sz w:val="24"/>
          <w:szCs w:val="24"/>
          <w:rtl w:val="0"/>
        </w:rPr>
        <w:t xml:space="preserve"> Elsevier Health Sciences; 2007.</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Ramayya AG, Sinha S, Grady M. Neurosurgery. In: Brunicardi F, Andersen DK, Billiar TR, Dunn DL, Kao LS, Hunter JG, Matthews JB, Pollock RE, editors. </w:t>
      </w:r>
      <w:r w:rsidDel="00000000" w:rsidR="00000000" w:rsidRPr="00000000">
        <w:rPr>
          <w:rFonts w:ascii="Times New Roman" w:cs="Times New Roman" w:eastAsia="Times New Roman" w:hAnsi="Times New Roman"/>
          <w:i w:val="1"/>
          <w:iCs w:val="1"/>
          <w:sz w:val="24"/>
          <w:szCs w:val="24"/>
          <w:rtl w:val="0"/>
        </w:rPr>
        <w:t xml:space="preserve">Schwartz's Principles of Surgery.</w:t>
      </w:r>
      <w:r w:rsidDel="00000000" w:rsidR="00000000" w:rsidRPr="00000000">
        <w:rPr>
          <w:rFonts w:ascii="Times New Roman" w:cs="Times New Roman" w:eastAsia="Times New Roman" w:hAnsi="Times New Roman"/>
          <w:sz w:val="24"/>
          <w:szCs w:val="24"/>
          <w:rtl w:val="0"/>
        </w:rPr>
        <w:t xml:space="preserve"> 11th ed. McGraw-Hill Education; 2019. Available from:</w:t>
      </w:r>
      <w:hyperlink r:id="rId8">
        <w:r w:rsidDel="00000000" w:rsidR="00000000" w:rsidRPr="00000000">
          <w:rPr>
            <w:rFonts w:ascii="Times New Roman" w:cs="Times New Roman" w:eastAsia="Times New Roman" w:hAnsi="Times New Roman"/>
            <w:sz w:val="24"/>
            <w:szCs w:val="24"/>
            <w:rtl w:val="0"/>
          </w:rPr>
          <w:t xml:space="preserve"> </w:t>
        </w:r>
      </w:hyperlink>
      <w:hyperlink r:id="rId9">
        <w:r w:rsidDel="00000000" w:rsidR="00000000" w:rsidRPr="00000000">
          <w:rPr>
            <w:rFonts w:ascii="Times New Roman" w:cs="Times New Roman" w:eastAsia="Times New Roman" w:hAnsi="Times New Roman"/>
            <w:color w:val="1155cc"/>
            <w:sz w:val="24"/>
            <w:szCs w:val="24"/>
            <w:u w:val="single"/>
            <w:rtl w:val="0"/>
          </w:rPr>
          <w:t xml:space="preserve">https://accessmedicine.mhmedical.com/content.aspx?bookid=2576&amp;sectionid=216212278</w:t>
        </w:r>
      </w:hyperlink>
      <w:r w:rsidDel="00000000" w:rsidR="00000000" w:rsidRPr="00000000">
        <w:rPr>
          <w:rtl w:val="0"/>
        </w:rPr>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Subcommittee ATLS, International ATLS Working Group. Advanced trauma life support (ATLS®): the ninth edition. </w:t>
      </w:r>
      <w:r w:rsidDel="00000000" w:rsidR="00000000" w:rsidRPr="00000000">
        <w:rPr>
          <w:rFonts w:ascii="Times New Roman" w:cs="Times New Roman" w:eastAsia="Times New Roman" w:hAnsi="Times New Roman"/>
          <w:i w:val="1"/>
          <w:iCs w:val="1"/>
          <w:sz w:val="24"/>
          <w:szCs w:val="24"/>
          <w:rtl w:val="0"/>
        </w:rPr>
        <w:t xml:space="preserve">The Journal of Trauma and Acute Care Surgery.</w:t>
      </w:r>
      <w:r w:rsidDel="00000000" w:rsidR="00000000" w:rsidRPr="00000000">
        <w:rPr>
          <w:rFonts w:ascii="Times New Roman" w:cs="Times New Roman" w:eastAsia="Times New Roman" w:hAnsi="Times New Roman"/>
          <w:sz w:val="24"/>
          <w:szCs w:val="24"/>
          <w:rtl w:val="0"/>
        </w:rPr>
        <w:t xml:space="preserve"> 2013;74(5):1363–1366.</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Wright DW, Merck LH. Head trauma. In: Tintinalli JE, Ma O, Yealy DM, Meckler GD, Stapczynski J, Cline DM, Thomas SH, editors. </w:t>
      </w:r>
      <w:r w:rsidDel="00000000" w:rsidR="00000000" w:rsidRPr="00000000">
        <w:rPr>
          <w:rFonts w:ascii="Times New Roman" w:cs="Times New Roman" w:eastAsia="Times New Roman" w:hAnsi="Times New Roman"/>
          <w:i w:val="1"/>
          <w:iCs w:val="1"/>
          <w:sz w:val="24"/>
          <w:szCs w:val="24"/>
          <w:rtl w:val="0"/>
        </w:rPr>
        <w:t xml:space="preserve">Tintinalli's Emergency Medicine: A Comprehensive Study Guide.</w:t>
      </w:r>
      <w:r w:rsidDel="00000000" w:rsidR="00000000" w:rsidRPr="00000000">
        <w:rPr>
          <w:rFonts w:ascii="Times New Roman" w:cs="Times New Roman" w:eastAsia="Times New Roman" w:hAnsi="Times New Roman"/>
          <w:sz w:val="24"/>
          <w:szCs w:val="24"/>
          <w:rtl w:val="0"/>
        </w:rPr>
        <w:t xml:space="preserve"> 9th ed. McGraw-Hill Education; 2020. Available from:</w:t>
      </w:r>
      <w:hyperlink r:id="rId10">
        <w:r w:rsidDel="00000000" w:rsidR="00000000" w:rsidRPr="00000000">
          <w:rPr>
            <w:rFonts w:ascii="Times New Roman" w:cs="Times New Roman" w:eastAsia="Times New Roman" w:hAnsi="Times New Roman"/>
            <w:sz w:val="24"/>
            <w:szCs w:val="24"/>
            <w:rtl w:val="0"/>
          </w:rPr>
          <w:t xml:space="preserve"> </w:t>
        </w:r>
      </w:hyperlink>
      <w:hyperlink r:id="rId11">
        <w:r w:rsidDel="00000000" w:rsidR="00000000" w:rsidRPr="00000000">
          <w:rPr>
            <w:rFonts w:ascii="Times New Roman" w:cs="Times New Roman" w:eastAsia="Times New Roman" w:hAnsi="Times New Roman"/>
            <w:color w:val="1155cc"/>
            <w:sz w:val="24"/>
            <w:szCs w:val="24"/>
            <w:u w:val="single"/>
            <w:rtl w:val="0"/>
          </w:rPr>
          <w:t xml:space="preserve">https://accessmedicine.mhmedical.com/content.aspx?bookid=2353&amp;sectionid=221181086</w:t>
        </w:r>
      </w:hyperlink>
      <w:r w:rsidDel="00000000" w:rsidR="00000000" w:rsidRPr="00000000">
        <w:rPr>
          <w:rtl w:val="0"/>
        </w:rPr>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Zapadka ME, Bradbury MS, Williams DW III. Chapter 12. Brain and its coverings. In: Chen MM, Pope TL, Ott DJ, editors. </w:t>
      </w:r>
      <w:r w:rsidDel="00000000" w:rsidR="00000000" w:rsidRPr="00000000">
        <w:rPr>
          <w:rFonts w:ascii="Times New Roman" w:cs="Times New Roman" w:eastAsia="Times New Roman" w:hAnsi="Times New Roman"/>
          <w:i w:val="1"/>
          <w:iCs w:val="1"/>
          <w:sz w:val="24"/>
          <w:szCs w:val="24"/>
          <w:rtl w:val="0"/>
        </w:rPr>
        <w:t xml:space="preserve">Basic Radiology.</w:t>
      </w:r>
      <w:r w:rsidDel="00000000" w:rsidR="00000000" w:rsidRPr="00000000">
        <w:rPr>
          <w:rFonts w:ascii="Times New Roman" w:cs="Times New Roman" w:eastAsia="Times New Roman" w:hAnsi="Times New Roman"/>
          <w:sz w:val="24"/>
          <w:szCs w:val="24"/>
          <w:rtl w:val="0"/>
        </w:rPr>
        <w:t xml:space="preserve"> 2nd ed. The McGraw-Hill Companies; 2011. Available from:</w:t>
      </w:r>
      <w:hyperlink r:id="rId12">
        <w:r w:rsidDel="00000000" w:rsidR="00000000" w:rsidRPr="00000000">
          <w:rPr>
            <w:rFonts w:ascii="Times New Roman" w:cs="Times New Roman" w:eastAsia="Times New Roman" w:hAnsi="Times New Roman"/>
            <w:sz w:val="24"/>
            <w:szCs w:val="24"/>
            <w:rtl w:val="0"/>
          </w:rPr>
          <w:t xml:space="preserve"> </w:t>
        </w:r>
      </w:hyperlink>
      <w:hyperlink r:id="rId13">
        <w:r w:rsidDel="00000000" w:rsidR="00000000" w:rsidRPr="00000000">
          <w:rPr>
            <w:rFonts w:ascii="Times New Roman" w:cs="Times New Roman" w:eastAsia="Times New Roman" w:hAnsi="Times New Roman"/>
            <w:color w:val="1155cc"/>
            <w:sz w:val="24"/>
            <w:szCs w:val="24"/>
            <w:u w:val="single"/>
            <w:rtl w:val="0"/>
          </w:rPr>
          <w:t xml:space="preserve">https://accessmedicine.mhmedical.com/content.aspx?bookid=360&amp;sectionid=39669022</w:t>
        </w:r>
      </w:hyperlink>
      <w:r w:rsidDel="00000000" w:rsidR="00000000" w:rsidRPr="00000000">
        <w:rPr>
          <w:rtl w:val="0"/>
        </w:rPr>
      </w:r>
    </w:p>
    <w:p w:rsidR="00000000" w:rsidDel="00000000" w:rsidP="00000000" w:rsidRDefault="00000000" w:rsidRPr="00000000" w14:paraId="00000022">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Kemp WL, Burns DK, Brown TG, editors. </w:t>
      </w:r>
      <w:r w:rsidDel="00000000" w:rsidR="00000000" w:rsidRPr="00000000">
        <w:rPr>
          <w:rFonts w:ascii="Times New Roman" w:cs="Times New Roman" w:eastAsia="Times New Roman" w:hAnsi="Times New Roman"/>
          <w:i w:val="1"/>
          <w:iCs w:val="1"/>
          <w:sz w:val="24"/>
          <w:szCs w:val="24"/>
          <w:rtl w:val="0"/>
        </w:rPr>
        <w:t xml:space="preserve">Pathology: The Big Picture.</w:t>
      </w:r>
      <w:r w:rsidDel="00000000" w:rsidR="00000000" w:rsidRPr="00000000">
        <w:rPr>
          <w:rFonts w:ascii="Times New Roman" w:cs="Times New Roman" w:eastAsia="Times New Roman" w:hAnsi="Times New Roman"/>
          <w:sz w:val="24"/>
          <w:szCs w:val="24"/>
          <w:rtl w:val="0"/>
        </w:rPr>
        <w:t xml:space="preserve"> McGraw-Hill Companies; 2008. Available from:</w:t>
      </w:r>
      <w:hyperlink r:id="rId14">
        <w:r w:rsidDel="00000000" w:rsidR="00000000" w:rsidRPr="00000000">
          <w:rPr>
            <w:rFonts w:ascii="Times New Roman" w:cs="Times New Roman" w:eastAsia="Times New Roman" w:hAnsi="Times New Roman"/>
            <w:sz w:val="24"/>
            <w:szCs w:val="24"/>
            <w:rtl w:val="0"/>
          </w:rPr>
          <w:t xml:space="preserve"> </w:t>
        </w:r>
      </w:hyperlink>
      <w:hyperlink r:id="rId15">
        <w:r w:rsidDel="00000000" w:rsidR="00000000" w:rsidRPr="00000000">
          <w:rPr>
            <w:rFonts w:ascii="Times New Roman" w:cs="Times New Roman" w:eastAsia="Times New Roman" w:hAnsi="Times New Roman"/>
            <w:color w:val="1155cc"/>
            <w:sz w:val="24"/>
            <w:szCs w:val="24"/>
            <w:u w:val="single"/>
            <w:rtl w:val="0"/>
          </w:rPr>
          <w:t xml:space="preserve">https://accessmedicine.mhmedical.com/content.aspx?bookid=499&amp;sectionid=41568294</w:t>
        </w:r>
      </w:hyperlink>
      <w:r w:rsidDel="00000000" w:rsidR="00000000" w:rsidRPr="00000000">
        <w:rPr>
          <w:rtl w:val="0"/>
        </w:rPr>
      </w:r>
    </w:p>
    <w:p w:rsidR="00000000" w:rsidDel="00000000" w:rsidP="00000000" w:rsidRDefault="00000000" w:rsidRPr="00000000" w14:paraId="00000023">
      <w:pPr>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1828800"/>
            <wp:effectExtent b="0" l="0" r="0" t="0"/>
            <wp:docPr id="2" name="image2.png"/>
            <a:graphic>
              <a:graphicData uri="http://schemas.openxmlformats.org/drawingml/2006/picture">
                <pic:pic>
                  <pic:nvPicPr>
                    <pic:cNvPr id="0" name="image2.png"/>
                    <pic:cNvPicPr preferRelativeResize="0"/>
                  </pic:nvPicPr>
                  <pic:blipFill>
                    <a:blip r:embed="rId16"/>
                    <a:srcRect b="0" l="0" r="0" t="0"/>
                    <a:stretch>
                      <a:fillRect/>
                    </a:stretch>
                  </pic:blipFill>
                  <pic:spPr>
                    <a:xfrm>
                      <a:off x="0" y="0"/>
                      <a:ext cx="5731200" cy="1828800"/>
                    </a:xfrm>
                    <a:prstGeom prst="rect"/>
                    <a:ln/>
                  </pic:spPr>
                </pic:pic>
              </a:graphicData>
            </a:graphic>
          </wp:inline>
        </w:drawing>
      </w:r>
      <w:r w:rsidDel="00000000" w:rsidR="00000000" w:rsidRPr="00000000">
        <w:rPr>
          <w:rtl w:val="0"/>
        </w:rPr>
      </w:r>
    </w:p>
    <w:p w:rsidR="00000000" w:rsidDel="00000000" w:rsidP="00000000" w:rsidRDefault="00000000" w:rsidRPr="00000000" w14:paraId="0000002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755900"/>
            <wp:effectExtent b="0" l="0" r="0" t="0"/>
            <wp:docPr id="1" name="image1.png"/>
            <a:graphic>
              <a:graphicData uri="http://schemas.openxmlformats.org/drawingml/2006/picture">
                <pic:pic>
                  <pic:nvPicPr>
                    <pic:cNvPr id="0" name="image1.png"/>
                    <pic:cNvPicPr preferRelativeResize="0"/>
                  </pic:nvPicPr>
                  <pic:blipFill>
                    <a:blip r:embed="rId17"/>
                    <a:srcRect b="0" l="0" r="0" t="0"/>
                    <a:stretch>
                      <a:fillRect/>
                    </a:stretch>
                  </pic:blipFill>
                  <pic:spPr>
                    <a:xfrm>
                      <a:off x="0" y="0"/>
                      <a:ext cx="5731200" cy="2755900"/>
                    </a:xfrm>
                    <a:prstGeom prst="rect"/>
                    <a:ln/>
                  </pic:spPr>
                </pic:pic>
              </a:graphicData>
            </a:graphic>
          </wp:inline>
        </w:drawing>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accessmedicine.mhmedical.com/content.aspx?bookid=2353&amp;sectionid=221181086" TargetMode="External"/><Relationship Id="rId10" Type="http://schemas.openxmlformats.org/officeDocument/2006/relationships/hyperlink" Target="https://accessmedicine.mhmedical.com/content.aspx?bookid=2353&amp;sectionid=221181086" TargetMode="External"/><Relationship Id="rId13" Type="http://schemas.openxmlformats.org/officeDocument/2006/relationships/hyperlink" Target="https://accessmedicine.mhmedical.com/content.aspx?bookid=360&amp;sectionid=39669022" TargetMode="External"/><Relationship Id="rId12" Type="http://schemas.openxmlformats.org/officeDocument/2006/relationships/hyperlink" Target="https://accessmedicine.mhmedical.com/content.aspx?bookid=360&amp;sectionid=39669022"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accessmedicine.mhmedical.com/content.aspx?bookid=2576&amp;sectionid=216212278" TargetMode="External"/><Relationship Id="rId15" Type="http://schemas.openxmlformats.org/officeDocument/2006/relationships/hyperlink" Target="https://accessmedicine.mhmedical.com/content.aspx?bookid=499&amp;sectionid=41568294" TargetMode="External"/><Relationship Id="rId14" Type="http://schemas.openxmlformats.org/officeDocument/2006/relationships/hyperlink" Target="https://accessmedicine.mhmedical.com/content.aspx?bookid=499&amp;sectionid=41568294" TargetMode="External"/><Relationship Id="rId17" Type="http://schemas.openxmlformats.org/officeDocument/2006/relationships/image" Target="media/image1.png"/><Relationship Id="rId16" Type="http://schemas.openxmlformats.org/officeDocument/2006/relationships/image" Target="media/image2.png"/><Relationship Id="rId5" Type="http://schemas.openxmlformats.org/officeDocument/2006/relationships/styles" Target="styles.xml"/><Relationship Id="rId6" Type="http://schemas.openxmlformats.org/officeDocument/2006/relationships/hyperlink" Target="https://www.ncbi.nlm.nih.gov/books/NBK518982/" TargetMode="External"/><Relationship Id="rId7" Type="http://schemas.openxmlformats.org/officeDocument/2006/relationships/hyperlink" Target="https://www.ncbi.nlm.nih.gov/books/NBK518982/" TargetMode="External"/><Relationship Id="rId8" Type="http://schemas.openxmlformats.org/officeDocument/2006/relationships/hyperlink" Target="https://accessmedicine.mhmedical.com/content.aspx?bookid=2576&amp;sectionid=21621227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