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Peradangan Meningen pada Infeksi Sistem Saraf Pusat: Implikasi Klinis dan Penatalaksanaan</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3">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Kantri Ismayani</w:t>
      </w:r>
    </w:p>
    <w:p w:rsidR="00000000" w:rsidDel="00000000" w:rsidP="00000000" w:rsidRDefault="00000000" w:rsidRPr="00000000" w14:paraId="00000004">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School of Medicine Universitas Ciputra Surabaya</w:t>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6">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Abstrak</w:t>
      </w:r>
      <w:r w:rsidDel="00000000" w:rsidR="00000000" w:rsidRPr="00000000">
        <w:rPr>
          <w:rtl w:val="0"/>
        </w:rPr>
      </w:r>
    </w:p>
    <w:p w:rsidR="00000000" w:rsidDel="00000000" w:rsidP="00000000" w:rsidRDefault="00000000" w:rsidRPr="00000000" w14:paraId="0000000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Meningitis merupakan infeksi sistem saraf pusat yang ditandai oleh peradangan pada meningen dan dapat berkembang cepat menjadi kondisi yang mengancam jiwa. Penyakit ini masih menjadi masalah kesehatan global dengan angka morbiditas dan mortalitas yang tinggi, terutama pada meningitis bakteri. Variasi etiologi, perjalanan klinis yang cepat, serta potensi komplikasi neurologis jangka panjang menjadikan meningitis sebagai kegawatdaruratan neurologi yang membutuhkan diagnosis dini dan penatalaksanaan yang tepat. Artikel ini bertujuan menyajikan tinjauan literatur mengenai meningitis dengan menekankan aspek patofisiologi, manifestasi klinis, penegakan diagnosis, serta prinsip tatalaksana berbasis bukti. Metode penulisan menggunakan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terhadap buku ajar neurologi, pedoman nasional dan internasional, serta artikel ilmiah terkini yang relevan dan dipublikasikan dalam sepuluh tahun terakhir. Pembahasan mencakup definisi dan klasifikasi meningitis, epidemiologi global dan nasional, faktor risiko, mekanisme patogenesis, korelasi klinis, pendekatan diagnostik, serta strategi terapeutik dan pencegahan. Pemahaman komprehensif mengenai meningitis diharapkan dapat meningkatkan kewaspadaan klinis, mempercepat pengambilan keputusan terapeutik, serta menurunkan angka komplikasi dan mortalitas akibat penyakit ini.</w:t>
      </w:r>
    </w:p>
    <w:p w:rsidR="00000000" w:rsidDel="00000000" w:rsidP="00000000" w:rsidRDefault="00000000" w:rsidRPr="00000000" w14:paraId="00000008">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Kata kunci</w:t>
      </w:r>
      <w:r w:rsidDel="00000000" w:rsidR="00000000" w:rsidRPr="00000000">
        <w:rPr>
          <w:rFonts w:ascii="Times New Roman" w:cs="Times New Roman" w:eastAsia="Times New Roman" w:hAnsi="Times New Roman"/>
          <w:rtl w:val="0"/>
        </w:rPr>
        <w:t xml:space="preserve">: meningitis; infeksi sistem saraf pusat; patofisiologi; diagnosis klinis; tinjauan pustaka</w:t>
      </w:r>
    </w:p>
    <w:p w:rsidR="00000000" w:rsidDel="00000000" w:rsidP="00000000" w:rsidRDefault="00000000" w:rsidRPr="00000000" w14:paraId="00000009">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Pendahuluan</w:t>
      </w:r>
      <w:r w:rsidDel="00000000" w:rsidR="00000000" w:rsidRPr="00000000">
        <w:rPr>
          <w:rtl w:val="0"/>
        </w:rPr>
      </w:r>
    </w:p>
    <w:p w:rsidR="00000000" w:rsidDel="00000000" w:rsidP="00000000" w:rsidRDefault="00000000" w:rsidRPr="00000000" w14:paraId="0000000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Infeksi sistem saraf pusat (SSP) merupakan kelompok penyakit yang memiliki spektrum etiologi luas dan dapat menimbulkan morbiditas serta mortalitas yang signifikan</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Salah satu bentuk infeksi SSP yang paling sering dan berbahaya adalah meningitis, yaitu peradangan pada selaput otak yang meliputi dura mater, arakhnoid, dan pia mater</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Meningitis dapat terjadi secara akut maupun kronis dan disebabkan oleh berbagai agen infeksi, termasuk bakteri, virus, jamur, parasit, maupun penyebab non-infeksius</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 Meningitis bakteri masih menjadi bentuk yang paling berat dengan angka kematian dan kecacatan neurologis yang tinggi meskipun terapi antibiotik telah berkembang</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C">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global, insidensi meningitis menunjukkan variasi geografis yang signifikan, dengan angka tertinggi dilaporkan di wilayah sub-Sahara Afrika yang dikenal sebagai </w:t>
      </w:r>
      <w:r w:rsidDel="00000000" w:rsidR="00000000" w:rsidRPr="00000000">
        <w:rPr>
          <w:rFonts w:ascii="Times New Roman" w:cs="Times New Roman" w:eastAsia="Times New Roman" w:hAnsi="Times New Roman"/>
          <w:i w:val="1"/>
          <w:iCs w:val="1"/>
          <w:rtl w:val="0"/>
        </w:rPr>
        <w:t xml:space="preserve">meningitis belt</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 World Health Organization melaporkan ribuan kasus meningitis setiap tahun dengan </w:t>
      </w:r>
      <w:r w:rsidDel="00000000" w:rsidR="00000000" w:rsidRPr="00000000">
        <w:rPr>
          <w:rFonts w:ascii="Times New Roman" w:cs="Times New Roman" w:eastAsia="Times New Roman" w:hAnsi="Times New Roman"/>
          <w:i w:val="1"/>
          <w:iCs w:val="1"/>
          <w:rtl w:val="0"/>
        </w:rPr>
        <w:t xml:space="preserve">case fatality rate</w:t>
      </w:r>
      <w:r w:rsidDel="00000000" w:rsidR="00000000" w:rsidRPr="00000000">
        <w:rPr>
          <w:rFonts w:ascii="Times New Roman" w:cs="Times New Roman" w:eastAsia="Times New Roman" w:hAnsi="Times New Roman"/>
          <w:rtl w:val="0"/>
        </w:rPr>
        <w:t xml:space="preserve"> yang tetap tinggi, terutama pada wabah meningitis meningokokus</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D">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 Indonesia, meningitis masih menjadi masalah kesehatan masyarakat dengan angka kejadian dan kematian yang tidak dapat diabaikan, terutama pada kelompok usia ekstrem dan individu dengan faktor risiko tertentu</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 Keterlambatan diagnosis sering terjadi akibat manifestasi klinis yang bervariasi dan tumpang tindih dengan penyakit neurologis lainnya</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E">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Oleh karena itu, pemahaman yang komprehensif mengenai meningitis, mencakup patofisiologi, manifestasi klinis, serta pendekatan diagnostik dan terapeutik yang tepat, menjadi sangat penting bagi tenaga kesehatan</w:t>
      </w:r>
      <w:r w:rsidDel="00000000" w:rsidR="00000000" w:rsidRPr="00000000">
        <w:rPr>
          <w:rFonts w:ascii="Times New Roman" w:cs="Times New Roman" w:eastAsia="Times New Roman" w:hAnsi="Times New Roman"/>
          <w:vertAlign w:val="superscript"/>
          <w:rtl w:val="0"/>
        </w:rPr>
        <w:t xml:space="preserve">9,10</w:t>
      </w:r>
      <w:r w:rsidDel="00000000" w:rsidR="00000000" w:rsidRPr="00000000">
        <w:rPr>
          <w:rFonts w:ascii="Times New Roman" w:cs="Times New Roman" w:eastAsia="Times New Roman" w:hAnsi="Times New Roman"/>
          <w:rtl w:val="0"/>
        </w:rPr>
        <w:t xml:space="preserve">. Berdasarkan latar belakang tersebut, diperlukan pemahaman yang komprehensif mengenai meningitis. Artikel ini disusun untuk membahas aspek konseptual dan pendekatan klinis penyakit ini melalui tinjauan pustaka, guna mendukung praktik klinis yang berbasis bukti.</w:t>
      </w:r>
    </w:p>
    <w:p w:rsidR="00000000" w:rsidDel="00000000" w:rsidP="00000000" w:rsidRDefault="00000000" w:rsidRPr="00000000" w14:paraId="0000000F">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Metode</w:t>
      </w:r>
      <w:r w:rsidDel="00000000" w:rsidR="00000000" w:rsidRPr="00000000">
        <w:rPr>
          <w:rtl w:val="0"/>
        </w:rPr>
      </w:r>
    </w:p>
    <w:p w:rsidR="00000000" w:rsidDel="00000000" w:rsidP="00000000" w:rsidRDefault="00000000" w:rsidRPr="00000000" w14:paraId="00000010">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Penulisan artikel ini menggunakan metode studi literatur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Sumber pustaka diperoleh dari buku ajar neurologi, pedoman praktik klinis nasional dan internasional, serta artikel ilmiah nasional dan internasional yang relevan dengan topik meningitis. Literatur dipilih berdasarkan relevansi topik, kredibilitas sumber, dan kesesuaian dengan tujuan pembahasan. Data yang diperoleh kemudian dirangkum dan disintesis untuk menyajikan tinjauan teoretis mengenai meningitis tanpa melibatkan laporan kasus klinis.</w:t>
      </w:r>
    </w:p>
    <w:p w:rsidR="00000000" w:rsidDel="00000000" w:rsidP="00000000" w:rsidRDefault="00000000" w:rsidRPr="00000000" w14:paraId="00000011">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Pembahasan</w:t>
      </w:r>
      <w:r w:rsidDel="00000000" w:rsidR="00000000" w:rsidRPr="00000000">
        <w:rPr>
          <w:rtl w:val="0"/>
        </w:rPr>
      </w:r>
    </w:p>
    <w:p w:rsidR="00000000" w:rsidDel="00000000" w:rsidP="00000000" w:rsidRDefault="00000000" w:rsidRPr="00000000" w14:paraId="00000012">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Meningitis merupakan manifestasi peradangan meningen yang terjadi akibat invasi mikroorganisme atau proses non-infeksius ke dalam ruang subaraknoid. Proses ini memicu respons inflamasi yang kompleks dan berdampak langsung terhadap fungsi otak serta sirkulasi cairan serebrospinal</w:t>
      </w:r>
      <w:r w:rsidDel="00000000" w:rsidR="00000000" w:rsidRPr="00000000">
        <w:rPr>
          <w:rFonts w:ascii="Times New Roman" w:cs="Times New Roman" w:eastAsia="Times New Roman" w:hAnsi="Times New Roman"/>
          <w:vertAlign w:val="superscript"/>
          <w:rtl w:val="0"/>
        </w:rPr>
        <w:t xml:space="preserve">2,3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3">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Dari aspek epidemiologi, meningitis menunjukkan perbedaan insidensi yang mencolok antar wilayah. Negara dengan sumber daya terbatas cenderung memiliki angka kejadian dan kematian yang lebih tinggi, terutama akibat keterbatasan akses diagnosis dan terapi yang cepat</w:t>
      </w:r>
      <w:r w:rsidDel="00000000" w:rsidR="00000000" w:rsidRPr="00000000">
        <w:rPr>
          <w:rFonts w:ascii="Times New Roman" w:cs="Times New Roman" w:eastAsia="Times New Roman" w:hAnsi="Times New Roman"/>
          <w:vertAlign w:val="superscript"/>
          <w:rtl w:val="0"/>
        </w:rPr>
        <w:t xml:space="preserve">5,6</w:t>
      </w:r>
      <w:r w:rsidDel="00000000" w:rsidR="00000000" w:rsidRPr="00000000">
        <w:rPr>
          <w:rFonts w:ascii="Times New Roman" w:cs="Times New Roman" w:eastAsia="Times New Roman" w:hAnsi="Times New Roman"/>
          <w:rtl w:val="0"/>
        </w:rPr>
        <w:t xml:space="preserve">. Di Indonesia, meningitis masih ditemukan pada berbagai kelompok usia dengan kontribusi signifikan dari meningitis bakteri dan tuberkulosis</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4">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Etiologi meningitis sangat beragam. Meningitis bakteri umumnya disebabkan oleh </w:t>
      </w:r>
      <w:r w:rsidDel="00000000" w:rsidR="00000000" w:rsidRPr="00000000">
        <w:rPr>
          <w:rFonts w:ascii="Times New Roman" w:cs="Times New Roman" w:eastAsia="Times New Roman" w:hAnsi="Times New Roman"/>
          <w:i w:val="1"/>
          <w:iCs w:val="1"/>
          <w:rtl w:val="0"/>
        </w:rPr>
        <w:t xml:space="preserve">Streptococcus pneumoniae</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iCs w:val="1"/>
          <w:rtl w:val="0"/>
        </w:rPr>
        <w:t xml:space="preserve">Neisseria meningitidis</w:t>
      </w:r>
      <w:r w:rsidDel="00000000" w:rsidR="00000000" w:rsidRPr="00000000">
        <w:rPr>
          <w:rFonts w:ascii="Times New Roman" w:cs="Times New Roman" w:eastAsia="Times New Roman" w:hAnsi="Times New Roman"/>
          <w:rtl w:val="0"/>
        </w:rPr>
        <w:t xml:space="preserve">, dan </w:t>
      </w:r>
      <w:r w:rsidDel="00000000" w:rsidR="00000000" w:rsidRPr="00000000">
        <w:rPr>
          <w:rFonts w:ascii="Times New Roman" w:cs="Times New Roman" w:eastAsia="Times New Roman" w:hAnsi="Times New Roman"/>
          <w:i w:val="1"/>
          <w:iCs w:val="1"/>
          <w:rtl w:val="0"/>
        </w:rPr>
        <w:t xml:space="preserve">Haemophilus influenzae</w:t>
      </w:r>
      <w:r w:rsidDel="00000000" w:rsidR="00000000" w:rsidRPr="00000000">
        <w:rPr>
          <w:rFonts w:ascii="Times New Roman" w:cs="Times New Roman" w:eastAsia="Times New Roman" w:hAnsi="Times New Roman"/>
          <w:rtl w:val="0"/>
        </w:rPr>
        <w:t xml:space="preserve">, sedangkan meningitis virus paling sering disebabkan oleh enterovirus</w:t>
      </w:r>
      <w:r w:rsidDel="00000000" w:rsidR="00000000" w:rsidRPr="00000000">
        <w:rPr>
          <w:rFonts w:ascii="Times New Roman" w:cs="Times New Roman" w:eastAsia="Times New Roman" w:hAnsi="Times New Roman"/>
          <w:vertAlign w:val="superscript"/>
          <w:rtl w:val="0"/>
        </w:rPr>
        <w:t xml:space="preserve">4,10</w:t>
      </w:r>
      <w:r w:rsidDel="00000000" w:rsidR="00000000" w:rsidRPr="00000000">
        <w:rPr>
          <w:rFonts w:ascii="Times New Roman" w:cs="Times New Roman" w:eastAsia="Times New Roman" w:hAnsi="Times New Roman"/>
          <w:rtl w:val="0"/>
        </w:rPr>
        <w:t xml:space="preserve">. Pada individu dengan imunosupresi, meningitis jamur dan etiologi oportunistik lainnya lebih sering ditemukan</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5">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patofisiologis, mikroorganisme dapat mencapai SSP melalui penyebaran hematogen, invasi langsung dari fokus infeksi, atau melalui prosedur medis tertentu. Invasi ke ruang subaraknoid menyebabkan aktivasi sel imun, pelepasan sitokin proinflamasi, peningkatan permeabilitas </w:t>
      </w:r>
      <w:r w:rsidDel="00000000" w:rsidR="00000000" w:rsidRPr="00000000">
        <w:rPr>
          <w:rFonts w:ascii="Times New Roman" w:cs="Times New Roman" w:eastAsia="Times New Roman" w:hAnsi="Times New Roman"/>
          <w:i w:val="1"/>
          <w:iCs w:val="1"/>
          <w:rtl w:val="0"/>
        </w:rPr>
        <w:t xml:space="preserve">blood-brain barrier</w:t>
      </w:r>
      <w:r w:rsidDel="00000000" w:rsidR="00000000" w:rsidRPr="00000000">
        <w:rPr>
          <w:rFonts w:ascii="Times New Roman" w:cs="Times New Roman" w:eastAsia="Times New Roman" w:hAnsi="Times New Roman"/>
          <w:rtl w:val="0"/>
        </w:rPr>
        <w:t xml:space="preserve">, dan akumulasi eksudat inflamasi</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 Proses ini berkontribusi terhadap peningkatan tekanan intrakranial, gangguan perfusi serebral, dan kerusakan neuron</w:t>
      </w:r>
      <w:r w:rsidDel="00000000" w:rsidR="00000000" w:rsidRPr="00000000">
        <w:rPr>
          <w:rFonts w:ascii="Times New Roman" w:cs="Times New Roman" w:eastAsia="Times New Roman" w:hAnsi="Times New Roman"/>
          <w:vertAlign w:val="superscript"/>
          <w:rtl w:val="0"/>
        </w:rPr>
        <w:t xml:space="preserve">9</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6">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Manifestasi klinis meningitis bervariasi tergantung usia, status imun, dan etiologi. Gejala klasik berupa trias demam, nyeri kepala, dan kaku kuduk sering tidak ditemukan secara lengkap, terutama pada populasi tertentu</w:t>
      </w:r>
      <w:r w:rsidDel="00000000" w:rsidR="00000000" w:rsidRPr="00000000">
        <w:rPr>
          <w:rFonts w:ascii="Times New Roman" w:cs="Times New Roman" w:eastAsia="Times New Roman" w:hAnsi="Times New Roman"/>
          <w:vertAlign w:val="superscript"/>
          <w:rtl w:val="0"/>
        </w:rPr>
        <w:t xml:space="preserve">1,4</w:t>
      </w:r>
      <w:r w:rsidDel="00000000" w:rsidR="00000000" w:rsidRPr="00000000">
        <w:rPr>
          <w:rFonts w:ascii="Times New Roman" w:cs="Times New Roman" w:eastAsia="Times New Roman" w:hAnsi="Times New Roman"/>
          <w:rtl w:val="0"/>
        </w:rPr>
        <w:t xml:space="preserve">. Gejala lain seperti penurunan kesadaran, kejang, dan tanda peningkatan tekanan intrakranial mengindikasikan penyakit yang lebih berat dan prognosis yang buruk</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Penegakan diagnosis meningitis memerlukan kombinasi anamnesis, pemeriksaan neurologis, dan pemeriksaan penunjang. Lumbal pungsi merupakan prosedur utama untuk analisis cairan serebrospinal, sementara pemeriksaan pencitraan dilakukan pada kondisi tertentu untuk menyingkirkan kontraindikasi pungsi</w:t>
      </w:r>
      <w:r w:rsidDel="00000000" w:rsidR="00000000" w:rsidRPr="00000000">
        <w:rPr>
          <w:rFonts w:ascii="Times New Roman" w:cs="Times New Roman" w:eastAsia="Times New Roman" w:hAnsi="Times New Roman"/>
          <w:vertAlign w:val="superscript"/>
          <w:rtl w:val="0"/>
        </w:rPr>
        <w:t xml:space="preserve">2,8</w:t>
      </w:r>
      <w:r w:rsidDel="00000000" w:rsidR="00000000" w:rsidRPr="00000000">
        <w:rPr>
          <w:rFonts w:ascii="Times New Roman" w:cs="Times New Roman" w:eastAsia="Times New Roman" w:hAnsi="Times New Roman"/>
          <w:rtl w:val="0"/>
        </w:rPr>
        <w:t xml:space="preserve">. Pemeriksaan mikrobiologi dan biomarker inflamasi membantu menentukan etiologi dan panduan terapi</w:t>
      </w:r>
      <w:r w:rsidDel="00000000" w:rsidR="00000000" w:rsidRPr="00000000">
        <w:rPr>
          <w:rFonts w:ascii="Times New Roman" w:cs="Times New Roman" w:eastAsia="Times New Roman" w:hAnsi="Times New Roman"/>
          <w:vertAlign w:val="superscript"/>
          <w:rtl w:val="0"/>
        </w:rPr>
        <w:t xml:space="preserve">10</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8">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Penatalaksanaan meningitis bersifat emergensi dan harus dimulai segera setelah kecurigaan klinis ditegakkan. Terapi antibiotik empiris diberikan berdasarkan usia dan faktor risiko pasien, diikuti terapi definitif sesuai hasil kultur</w:t>
      </w:r>
      <w:r w:rsidDel="00000000" w:rsidR="00000000" w:rsidRPr="00000000">
        <w:rPr>
          <w:rFonts w:ascii="Times New Roman" w:cs="Times New Roman" w:eastAsia="Times New Roman" w:hAnsi="Times New Roman"/>
          <w:vertAlign w:val="superscript"/>
          <w:rtl w:val="0"/>
        </w:rPr>
        <w:t xml:space="preserve">4,7</w:t>
      </w:r>
      <w:r w:rsidDel="00000000" w:rsidR="00000000" w:rsidRPr="00000000">
        <w:rPr>
          <w:rFonts w:ascii="Times New Roman" w:cs="Times New Roman" w:eastAsia="Times New Roman" w:hAnsi="Times New Roman"/>
          <w:rtl w:val="0"/>
        </w:rPr>
        <w:t xml:space="preserve">. Kortikosteroid digunakan pada kondisi tertentu untuk menekan respon inflamasi dan mencegah komplikasi neurologis</w:t>
      </w:r>
      <w:r w:rsidDel="00000000" w:rsidR="00000000" w:rsidRPr="00000000">
        <w:rPr>
          <w:rFonts w:ascii="Times New Roman" w:cs="Times New Roman" w:eastAsia="Times New Roman" w:hAnsi="Times New Roman"/>
          <w:vertAlign w:val="superscript"/>
          <w:rtl w:val="0"/>
        </w:rPr>
        <w:t xml:space="preserve">9</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9">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Pencegahan meningitis mencakup vaksinasi, deteksi dini, dan pengobatan cepat pada kasus suspek. Vaksin terhadap </w:t>
      </w:r>
      <w:r w:rsidDel="00000000" w:rsidR="00000000" w:rsidRPr="00000000">
        <w:rPr>
          <w:rFonts w:ascii="Times New Roman" w:cs="Times New Roman" w:eastAsia="Times New Roman" w:hAnsi="Times New Roman"/>
          <w:i w:val="1"/>
          <w:iCs w:val="1"/>
          <w:rtl w:val="0"/>
        </w:rPr>
        <w:t xml:space="preserve">H. influenzae</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iCs w:val="1"/>
          <w:rtl w:val="0"/>
        </w:rPr>
        <w:t xml:space="preserve">S. pneumoniae</w:t>
      </w:r>
      <w:r w:rsidDel="00000000" w:rsidR="00000000" w:rsidRPr="00000000">
        <w:rPr>
          <w:rFonts w:ascii="Times New Roman" w:cs="Times New Roman" w:eastAsia="Times New Roman" w:hAnsi="Times New Roman"/>
          <w:rtl w:val="0"/>
        </w:rPr>
        <w:t xml:space="preserve">, dan </w:t>
      </w:r>
      <w:r w:rsidDel="00000000" w:rsidR="00000000" w:rsidRPr="00000000">
        <w:rPr>
          <w:rFonts w:ascii="Times New Roman" w:cs="Times New Roman" w:eastAsia="Times New Roman" w:hAnsi="Times New Roman"/>
          <w:i w:val="1"/>
          <w:iCs w:val="1"/>
          <w:rtl w:val="0"/>
        </w:rPr>
        <w:t xml:space="preserve">N. meningitidis</w:t>
      </w:r>
      <w:r w:rsidDel="00000000" w:rsidR="00000000" w:rsidRPr="00000000">
        <w:rPr>
          <w:rFonts w:ascii="Times New Roman" w:cs="Times New Roman" w:eastAsia="Times New Roman" w:hAnsi="Times New Roman"/>
          <w:rtl w:val="0"/>
        </w:rPr>
        <w:t xml:space="preserve"> terbukti menurunkan insidensi meningitis secara signifikan</w:t>
      </w:r>
      <w:r w:rsidDel="00000000" w:rsidR="00000000" w:rsidRPr="00000000">
        <w:rPr>
          <w:rFonts w:ascii="Times New Roman" w:cs="Times New Roman" w:eastAsia="Times New Roman" w:hAnsi="Times New Roman"/>
          <w:vertAlign w:val="superscript"/>
          <w:rtl w:val="0"/>
        </w:rPr>
        <w:t xml:space="preserve">6,10</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A">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Kesimpulan</w:t>
      </w:r>
      <w:r w:rsidDel="00000000" w:rsidR="00000000" w:rsidRPr="00000000">
        <w:rPr>
          <w:rtl w:val="0"/>
        </w:rPr>
      </w:r>
    </w:p>
    <w:p w:rsidR="00000000" w:rsidDel="00000000" w:rsidP="00000000" w:rsidRDefault="00000000" w:rsidRPr="00000000" w14:paraId="0000001B">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Meningitis merupakan infeksi sistem saraf pusat yang berpotensi mengancam jiwa dan memerlukan penanganan cepat serta komprehensif. Variasi etiologi, perjalanan klinis yang cepat, dan risiko komplikasi neurologis menjadikan meningitis sebagai kegawatdaruratan neurologi. Pendekatan berbasis pemahaman patofisiologi, diagnosis dini, serta tatalaksana yang tepat dan berbasis bukti sangat penting untuk menurunkan angka mortalitas dan morbiditas. Upaya pencegahan melalui vaksinasi dan edukasi tetap menjadi strategi utama dalam pengendalian penyakit ini.</w:t>
      </w:r>
    </w:p>
    <w:p w:rsidR="00000000" w:rsidDel="00000000" w:rsidP="00000000" w:rsidRDefault="00000000" w:rsidRPr="00000000" w14:paraId="0000001C">
      <w:pPr>
        <w:spacing w:line="360" w:lineRule="auto"/>
        <w:jc w:val="both"/>
        <w:rPr>
          <w:color w:val="0f1115"/>
        </w:rPr>
      </w:pPr>
      <w:r w:rsidDel="00000000" w:rsidR="00000000" w:rsidRPr="00000000">
        <w:rPr>
          <w:rFonts w:ascii="Times New Roman" w:cs="Times New Roman" w:eastAsia="Times New Roman" w:hAnsi="Times New Roman"/>
          <w:b w:val="1"/>
          <w:bCs w:val="1"/>
          <w:rtl w:val="0"/>
        </w:rPr>
        <w:t xml:space="preserve">Daftar Pustaka</w:t>
      </w:r>
      <w:r w:rsidDel="00000000" w:rsidR="00000000" w:rsidRPr="00000000">
        <w:rPr>
          <w:rtl w:val="0"/>
        </w:rPr>
      </w:r>
    </w:p>
    <w:p w:rsidR="00000000" w:rsidDel="00000000" w:rsidP="00000000" w:rsidRDefault="00000000" w:rsidRPr="00000000" w14:paraId="0000001D">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Bowers KM, Mudrakola VV. Neuroinfections: presentation, diagnosis, and treatment of meningitis and encephalitis. </w:t>
      </w:r>
      <w:r w:rsidDel="00000000" w:rsidR="00000000" w:rsidRPr="00000000">
        <w:rPr>
          <w:rFonts w:ascii="Times New Roman" w:cs="Times New Roman" w:eastAsia="Times New Roman" w:hAnsi="Times New Roman"/>
          <w:i w:val="1"/>
          <w:iCs w:val="1"/>
          <w:color w:val="0f1115"/>
          <w:rtl w:val="0"/>
        </w:rPr>
        <w:t xml:space="preserve">Neurology</w:t>
      </w:r>
      <w:r w:rsidDel="00000000" w:rsidR="00000000" w:rsidRPr="00000000">
        <w:rPr>
          <w:rFonts w:ascii="Times New Roman" w:cs="Times New Roman" w:eastAsia="Times New Roman" w:hAnsi="Times New Roman"/>
          <w:color w:val="0f1115"/>
          <w:rtl w:val="0"/>
        </w:rPr>
        <w:t xml:space="preserve">. 2020;93:93-102.</w:t>
      </w:r>
    </w:p>
    <w:p w:rsidR="00000000" w:rsidDel="00000000" w:rsidP="00000000" w:rsidRDefault="00000000" w:rsidRPr="00000000" w14:paraId="0000001E">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Griffiths MJ, McGill F, Solomon T. Management of acute meningitis. </w:t>
      </w:r>
      <w:r w:rsidDel="00000000" w:rsidR="00000000" w:rsidRPr="00000000">
        <w:rPr>
          <w:rFonts w:ascii="Times New Roman" w:cs="Times New Roman" w:eastAsia="Times New Roman" w:hAnsi="Times New Roman"/>
          <w:i w:val="1"/>
          <w:iCs w:val="1"/>
          <w:color w:val="0f1115"/>
          <w:rtl w:val="0"/>
        </w:rPr>
        <w:t xml:space="preserve">Clin Med</w:t>
      </w:r>
      <w:r w:rsidDel="00000000" w:rsidR="00000000" w:rsidRPr="00000000">
        <w:rPr>
          <w:rFonts w:ascii="Times New Roman" w:cs="Times New Roman" w:eastAsia="Times New Roman" w:hAnsi="Times New Roman"/>
          <w:color w:val="0f1115"/>
          <w:rtl w:val="0"/>
        </w:rPr>
        <w:t xml:space="preserve">. 2018;18(2):164-169.</w:t>
      </w:r>
    </w:p>
    <w:p w:rsidR="00000000" w:rsidDel="00000000" w:rsidP="00000000" w:rsidRDefault="00000000" w:rsidRPr="00000000" w14:paraId="0000001F">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Hersi K, Gonzalez FJ, Kondamudi NP. Meningitis. </w:t>
      </w:r>
      <w:r w:rsidDel="00000000" w:rsidR="00000000" w:rsidRPr="00000000">
        <w:rPr>
          <w:rFonts w:ascii="Times New Roman" w:cs="Times New Roman" w:eastAsia="Times New Roman" w:hAnsi="Times New Roman"/>
          <w:i w:val="1"/>
          <w:iCs w:val="1"/>
          <w:color w:val="0f1115"/>
          <w:rtl w:val="0"/>
        </w:rPr>
        <w:t xml:space="preserve">StatPearls</w:t>
      </w:r>
      <w:r w:rsidDel="00000000" w:rsidR="00000000" w:rsidRPr="00000000">
        <w:rPr>
          <w:rFonts w:ascii="Times New Roman" w:cs="Times New Roman" w:eastAsia="Times New Roman" w:hAnsi="Times New Roman"/>
          <w:color w:val="0f1115"/>
          <w:rtl w:val="0"/>
        </w:rPr>
        <w:t xml:space="preserve">. 2021.</w:t>
      </w:r>
    </w:p>
    <w:p w:rsidR="00000000" w:rsidDel="00000000" w:rsidP="00000000" w:rsidRDefault="00000000" w:rsidRPr="00000000" w14:paraId="00000020">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Harsono. </w:t>
      </w:r>
      <w:r w:rsidDel="00000000" w:rsidR="00000000" w:rsidRPr="00000000">
        <w:rPr>
          <w:rFonts w:ascii="Times New Roman" w:cs="Times New Roman" w:eastAsia="Times New Roman" w:hAnsi="Times New Roman"/>
          <w:i w:val="1"/>
          <w:iCs w:val="1"/>
          <w:color w:val="0f1115"/>
          <w:rtl w:val="0"/>
        </w:rPr>
        <w:t xml:space="preserve">Buku Ajar Neurologi Klinis</w:t>
      </w:r>
      <w:r w:rsidDel="00000000" w:rsidR="00000000" w:rsidRPr="00000000">
        <w:rPr>
          <w:rFonts w:ascii="Times New Roman" w:cs="Times New Roman" w:eastAsia="Times New Roman" w:hAnsi="Times New Roman"/>
          <w:color w:val="0f1115"/>
          <w:rtl w:val="0"/>
        </w:rPr>
        <w:t xml:space="preserve">. 6th ed. Yogyakarta: Gadjah Mada University Press; 2015.</w:t>
      </w:r>
    </w:p>
    <w:p w:rsidR="00000000" w:rsidDel="00000000" w:rsidP="00000000" w:rsidRDefault="00000000" w:rsidRPr="00000000" w14:paraId="00000021">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World Health Organization. Defeating meningitis by 2030. Geneva: WHO; 2021.</w:t>
      </w:r>
    </w:p>
    <w:p w:rsidR="00000000" w:rsidDel="00000000" w:rsidP="00000000" w:rsidRDefault="00000000" w:rsidRPr="00000000" w14:paraId="00000022">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Centers for Disease Control and Prevention. Meningitis. 2022.</w:t>
      </w:r>
    </w:p>
    <w:p w:rsidR="00000000" w:rsidDel="00000000" w:rsidP="00000000" w:rsidRDefault="00000000" w:rsidRPr="00000000" w14:paraId="00000023">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Kementerian Kesehatan RI. Panduan deteksi dan respon penyakit meningitis meningokokus. Jakarta; 2019.</w:t>
      </w:r>
    </w:p>
    <w:p w:rsidR="00000000" w:rsidDel="00000000" w:rsidP="00000000" w:rsidRDefault="00000000" w:rsidRPr="00000000" w14:paraId="00000024">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PERDOSSI. </w:t>
      </w:r>
      <w:r w:rsidDel="00000000" w:rsidR="00000000" w:rsidRPr="00000000">
        <w:rPr>
          <w:rFonts w:ascii="Times New Roman" w:cs="Times New Roman" w:eastAsia="Times New Roman" w:hAnsi="Times New Roman"/>
          <w:i w:val="1"/>
          <w:iCs w:val="1"/>
          <w:color w:val="0f1115"/>
          <w:rtl w:val="0"/>
        </w:rPr>
        <w:t xml:space="preserve">Panduan Praktik Klinis Neurologi</w:t>
      </w:r>
      <w:r w:rsidDel="00000000" w:rsidR="00000000" w:rsidRPr="00000000">
        <w:rPr>
          <w:rFonts w:ascii="Times New Roman" w:cs="Times New Roman" w:eastAsia="Times New Roman" w:hAnsi="Times New Roman"/>
          <w:color w:val="0f1115"/>
          <w:rtl w:val="0"/>
        </w:rPr>
        <w:t xml:space="preserve">. Jakarta; 2016.</w:t>
      </w:r>
    </w:p>
    <w:p w:rsidR="00000000" w:rsidDel="00000000" w:rsidP="00000000" w:rsidRDefault="00000000" w:rsidRPr="00000000" w14:paraId="00000025">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Riyadi S, Suharsono. </w:t>
      </w:r>
      <w:r w:rsidDel="00000000" w:rsidR="00000000" w:rsidRPr="00000000">
        <w:rPr>
          <w:rFonts w:ascii="Times New Roman" w:cs="Times New Roman" w:eastAsia="Times New Roman" w:hAnsi="Times New Roman"/>
          <w:i w:val="1"/>
          <w:iCs w:val="1"/>
          <w:color w:val="0f1115"/>
          <w:rtl w:val="0"/>
        </w:rPr>
        <w:t xml:space="preserve">Asuhan Keperawatan pada Anak Sakit</w:t>
      </w:r>
      <w:r w:rsidDel="00000000" w:rsidR="00000000" w:rsidRPr="00000000">
        <w:rPr>
          <w:rFonts w:ascii="Times New Roman" w:cs="Times New Roman" w:eastAsia="Times New Roman" w:hAnsi="Times New Roman"/>
          <w:color w:val="0f1115"/>
          <w:rtl w:val="0"/>
        </w:rPr>
        <w:t xml:space="preserve">. Yogyakarta: Gosyen Publishing; 2010.</w:t>
      </w:r>
    </w:p>
    <w:p w:rsidR="00000000" w:rsidDel="00000000" w:rsidP="00000000" w:rsidRDefault="00000000" w:rsidRPr="00000000" w14:paraId="00000026">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Solomon T, Michael BD, Smith PE, et al. Management of suspected viral encephalitis in adults. </w:t>
      </w:r>
      <w:r w:rsidDel="00000000" w:rsidR="00000000" w:rsidRPr="00000000">
        <w:rPr>
          <w:rFonts w:ascii="Times New Roman" w:cs="Times New Roman" w:eastAsia="Times New Roman" w:hAnsi="Times New Roman"/>
          <w:i w:val="1"/>
          <w:iCs w:val="1"/>
          <w:color w:val="0f1115"/>
          <w:rtl w:val="0"/>
        </w:rPr>
        <w:t xml:space="preserve">J Infect</w:t>
      </w:r>
      <w:r w:rsidDel="00000000" w:rsidR="00000000" w:rsidRPr="00000000">
        <w:rPr>
          <w:rFonts w:ascii="Times New Roman" w:cs="Times New Roman" w:eastAsia="Times New Roman" w:hAnsi="Times New Roman"/>
          <w:color w:val="0f1115"/>
          <w:rtl w:val="0"/>
        </w:rPr>
        <w:t xml:space="preserve">. 2017;74:1-15.</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line="360" w:lineRule="auto"/>
        <w:jc w:val="both"/>
        <w:rPr>
          <w:rFonts w:ascii="Times New Roman" w:cs="Times New Roman" w:eastAsia="Times New Roman" w:hAnsi="Times New Roman"/>
        </w:rPr>
      </w:pP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ID"/>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iCs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7">
    <w:name w:val="heading 7"/>
    <w:basedOn w:val="Normal"/>
    <w:next w:val="Normal"/>
    <w:link w:val="Heading7Char"/>
    <w:uiPriority w:val="9"/>
    <w:semiHidden w:val="1"/>
    <w:unhideWhenUsed w:val="1"/>
    <w:qFormat w:val="1"/>
    <w:rsid w:val="00EF5242"/>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EF5242"/>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EF5242"/>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EF5242"/>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semiHidden w:val="1"/>
    <w:rsid w:val="00EF5242"/>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EF5242"/>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EF5242"/>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EF5242"/>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EF5242"/>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EF5242"/>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EF5242"/>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EF5242"/>
    <w:rPr>
      <w:rFonts w:cstheme="majorBidi" w:eastAsiaTheme="majorEastAsia"/>
      <w:color w:val="272727" w:themeColor="text1" w:themeTint="0000D8"/>
    </w:rPr>
  </w:style>
  <w:style w:type="character" w:styleId="TitleChar" w:customStyle="1">
    <w:name w:val="Title Char"/>
    <w:basedOn w:val="DefaultParagraphFont"/>
    <w:link w:val="Title"/>
    <w:uiPriority w:val="10"/>
    <w:rsid w:val="00EF5242"/>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EF5242"/>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EF5242"/>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EF5242"/>
    <w:rPr>
      <w:i w:val="1"/>
      <w:iCs w:val="1"/>
      <w:color w:val="404040" w:themeColor="text1" w:themeTint="0000BF"/>
    </w:rPr>
  </w:style>
  <w:style w:type="paragraph" w:styleId="ListParagraph">
    <w:name w:val="List Paragraph"/>
    <w:basedOn w:val="Normal"/>
    <w:uiPriority w:val="34"/>
    <w:qFormat w:val="1"/>
    <w:rsid w:val="00EF5242"/>
    <w:pPr>
      <w:ind w:left="720"/>
      <w:contextualSpacing w:val="1"/>
    </w:pPr>
  </w:style>
  <w:style w:type="character" w:styleId="IntenseEmphasis">
    <w:name w:val="Intense Emphasis"/>
    <w:basedOn w:val="DefaultParagraphFont"/>
    <w:uiPriority w:val="21"/>
    <w:qFormat w:val="1"/>
    <w:rsid w:val="00EF5242"/>
    <w:rPr>
      <w:i w:val="1"/>
      <w:iCs w:val="1"/>
      <w:color w:val="0f4761" w:themeColor="accent1" w:themeShade="0000BF"/>
    </w:rPr>
  </w:style>
  <w:style w:type="paragraph" w:styleId="IntenseQuote">
    <w:name w:val="Intense Quote"/>
    <w:basedOn w:val="Normal"/>
    <w:next w:val="Normal"/>
    <w:link w:val="IntenseQuoteChar"/>
    <w:uiPriority w:val="30"/>
    <w:qFormat w:val="1"/>
    <w:rsid w:val="00EF5242"/>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EF5242"/>
    <w:rPr>
      <w:i w:val="1"/>
      <w:iCs w:val="1"/>
      <w:color w:val="0f4761" w:themeColor="accent1" w:themeShade="0000BF"/>
    </w:rPr>
  </w:style>
  <w:style w:type="character" w:styleId="IntenseReference">
    <w:name w:val="Intense Reference"/>
    <w:basedOn w:val="DefaultParagraphFont"/>
    <w:uiPriority w:val="32"/>
    <w:qFormat w:val="1"/>
    <w:rsid w:val="00EF5242"/>
    <w:rPr>
      <w:b w:val="1"/>
      <w:bCs w:val="1"/>
      <w:smallCaps w:val="1"/>
      <w:color w:val="0f4761" w:themeColor="accent1" w:themeShade="0000BF"/>
      <w:spacing w:val="5"/>
    </w:rPr>
  </w:style>
  <w:style w:type="paragraph" w:styleId="NormalWeb">
    <w:name w:val="Normal (Web)"/>
    <w:basedOn w:val="Normal"/>
    <w:uiPriority w:val="99"/>
    <w:unhideWhenUsed w:val="1"/>
    <w:rsid w:val="008E580D"/>
    <w:pPr>
      <w:spacing w:after="100" w:afterAutospacing="1" w:before="100" w:beforeAutospacing="1" w:line="240" w:lineRule="auto"/>
    </w:pPr>
    <w:rPr>
      <w:rFonts w:ascii="Times New Roman" w:cs="Times New Roman" w:eastAsia="Times New Roman" w:hAnsi="Times New Roman"/>
      <w:kern w:val="0"/>
      <w:lang w:eastAsia="en-ID"/>
    </w:rPr>
  </w:style>
  <w:style w:type="character" w:styleId="Strong">
    <w:name w:val="Strong"/>
    <w:basedOn w:val="DefaultParagraphFont"/>
    <w:uiPriority w:val="22"/>
    <w:qFormat w:val="1"/>
    <w:rsid w:val="008E580D"/>
    <w:rPr>
      <w:b w:val="1"/>
      <w:bCs w:val="1"/>
    </w:rPr>
  </w:style>
  <w:style w:type="character" w:styleId="Emphasis">
    <w:name w:val="Emphasis"/>
    <w:basedOn w:val="DefaultParagraphFont"/>
    <w:uiPriority w:val="20"/>
    <w:qFormat w:val="1"/>
    <w:rsid w:val="008E580D"/>
    <w:rPr>
      <w:i w:val="1"/>
      <w:iCs w:val="1"/>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3HJKhWCvVfOx9an0PZrrQIpeOkw==">CgMxLjA4AHIhMTBWcXpxSkZWcmNnZVhHYkJaSjkwSWktMVZZclJqcU9T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2025-12-20T08:29:00Z</dcterms:created>
  <dc:creator>andre anin</dc:creator>
</cp:coreProperties>
</file>