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after="240" w:before="240" w:lineRule="auto"/>
        <w:jc w:val="center"/>
        <w:rPr>
          <w:rFonts w:ascii="Times New Roman" w:cs="Times New Roman" w:eastAsia="Times New Roman" w:hAnsi="Times New Roman"/>
          <w:b w:val="1"/>
          <w:bCs w:val="1"/>
          <w:sz w:val="24"/>
          <w:szCs w:val="24"/>
        </w:rPr>
      </w:pPr>
      <w:bookmarkStart w:colFirst="0" w:colLast="0" w:name="_tiashwc90rva" w:id="0"/>
      <w:bookmarkEnd w:id="0"/>
      <w:r w:rsidDel="00000000" w:rsidR="00000000" w:rsidRPr="00000000">
        <w:rPr>
          <w:rFonts w:ascii="Times New Roman" w:cs="Times New Roman" w:eastAsia="Times New Roman" w:hAnsi="Times New Roman"/>
          <w:b w:val="1"/>
          <w:bCs w:val="1"/>
          <w:sz w:val="24"/>
          <w:szCs w:val="24"/>
          <w:rtl w:val="0"/>
        </w:rPr>
        <w:t xml:space="preserve">Asma Anak sebagai Interaksi Inflamasi dan Gangguan Fungsi Jalan Napas</w:t>
      </w:r>
    </w:p>
    <w:p w:rsidR="00000000" w:rsidDel="00000000" w:rsidP="00000000" w:rsidRDefault="00000000" w:rsidRPr="00000000" w14:paraId="0000000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Hudi Winarso</w:t>
      </w:r>
    </w:p>
    <w:p w:rsidR="00000000" w:rsidDel="00000000" w:rsidP="00000000" w:rsidRDefault="00000000" w:rsidRPr="00000000" w14:paraId="00000004">
      <w:pPr>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color w:val="0f1115"/>
          <w:sz w:val="24"/>
          <w:szCs w:val="24"/>
          <w:highlight w:val="white"/>
        </w:rPr>
      </w:pPr>
      <w:bookmarkStart w:colFirst="0" w:colLast="0" w:name="_7qzxf8forloc" w:id="1"/>
      <w:bookmarkEnd w:id="1"/>
      <w:r w:rsidDel="00000000" w:rsidR="00000000" w:rsidRPr="00000000">
        <w:rPr>
          <w:rFonts w:ascii="Times New Roman" w:cs="Times New Roman" w:eastAsia="Times New Roman" w:hAnsi="Times New Roman"/>
          <w:b w:val="1"/>
          <w:bCs w:val="1"/>
          <w:sz w:val="24"/>
          <w:szCs w:val="24"/>
          <w:rtl w:val="0"/>
        </w:rPr>
        <w:t xml:space="preserve">Abstrak</w:t>
      </w:r>
      <w:r w:rsidDel="00000000" w:rsidR="00000000" w:rsidRPr="00000000">
        <w:rPr>
          <w:rtl w:val="0"/>
        </w:rPr>
      </w:r>
    </w:p>
    <w:p w:rsidR="00000000" w:rsidDel="00000000" w:rsidP="00000000" w:rsidRDefault="00000000" w:rsidRPr="00000000" w14:paraId="00000006">
      <w:pPr>
        <w:spacing w:after="240" w:before="240" w:lineRule="auto"/>
        <w:jc w:val="both"/>
        <w:rPr>
          <w:rFonts w:ascii="Times New Roman" w:cs="Times New Roman" w:eastAsia="Times New Roman" w:hAnsi="Times New Roman"/>
          <w:color w:val="0f1115"/>
          <w:sz w:val="24"/>
          <w:szCs w:val="24"/>
          <w:highlight w:val="white"/>
        </w:rPr>
      </w:pPr>
      <w:r w:rsidDel="00000000" w:rsidR="00000000" w:rsidRPr="00000000">
        <w:rPr>
          <w:rFonts w:ascii="Times New Roman" w:cs="Times New Roman" w:eastAsia="Times New Roman" w:hAnsi="Times New Roman"/>
          <w:color w:val="0f1115"/>
          <w:sz w:val="24"/>
          <w:szCs w:val="24"/>
          <w:highlight w:val="white"/>
          <w:rtl w:val="0"/>
        </w:rPr>
        <w:t xml:space="preserve">Asma merupakan penyakit inflamasi kronik saluran napas yang sering dijumpai pada populasi anak dan menjadi salah satu penyebab utama morbiditas serta kunjungan gawat darurat pediatrik. Serangan asma akut pada anak dapat berkembang menjadi kondisi yang mengancam jiwa apabila tidak dikenali dan ditatalaksana secara cepat dan tepat. Penyakit ini memiliki patogenesis multifaktorial yang melibatkan interaksi kompleks antara faktor genetik, lingkungan, dan respons imun. Artikel ini bertujuan untuk menyajikan tinjauan literatur mengenai serangan asma pada anak dengan menekankan aspek patofisiologi, manifestasi klinis, pendekatan diagnostik, serta prinsip penatalaksanaan berbasis bukti ilmiah terkini. Metode penulisan menggunakan </w:t>
      </w:r>
      <w:r w:rsidDel="00000000" w:rsidR="00000000" w:rsidRPr="00000000">
        <w:rPr>
          <w:rFonts w:ascii="Times New Roman" w:cs="Times New Roman" w:eastAsia="Times New Roman" w:hAnsi="Times New Roman"/>
          <w:i w:val="1"/>
          <w:iCs w:val="1"/>
          <w:color w:val="0f1115"/>
          <w:sz w:val="24"/>
          <w:szCs w:val="24"/>
          <w:highlight w:val="white"/>
          <w:rtl w:val="0"/>
        </w:rPr>
        <w:t xml:space="preserve">literature review</w:t>
      </w:r>
      <w:r w:rsidDel="00000000" w:rsidR="00000000" w:rsidRPr="00000000">
        <w:rPr>
          <w:rFonts w:ascii="Times New Roman" w:cs="Times New Roman" w:eastAsia="Times New Roman" w:hAnsi="Times New Roman"/>
          <w:color w:val="0f1115"/>
          <w:sz w:val="24"/>
          <w:szCs w:val="24"/>
          <w:highlight w:val="white"/>
          <w:rtl w:val="0"/>
        </w:rPr>
        <w:t xml:space="preserve"> terhadap buku ajar pediatri dan respirologi anak, pedoman nasional dan internasional, serta artikel ilmiah yang relevan. Pembahasan mencakup definisi dan klasifikasi asma anak, faktor risiko, mekanisme inflamasi dan hiperresponsivitas bronkus, gambaran klinis serangan asma, strategi diagnosis, serta tata laksana farmakologis dan nonfarmakologis. Pemahaman yang komprehensif mengenai serangan asma pada anak diharapkan dapat meningkatkan kewaspadaan klinis dan kualitas penanganan, sehingga menurunkan angka komplikasi dan mortalitas.Asma merupakan penyakit inflamasi kronik saluran napas yang sering dijumpai pada populasi anak dan menjadi salah satu penyebab utama morbiditas serta kunjungan gawat darurat pediatrik. Serangan asma akut pada anak dapat berkembang menjadi kondisi yang mengancam jiwa apabila tidak dikenali dan ditatalaksana secara cepat dan tepat. Penyakit ini memiliki patogenesis multifaktorial yang melibatkan interaksi kompleks antara faktor genetik, lingkungan, dan respons imun. Artikel ini bertujuan untuk menyajikan tinjauan literatur mengenai serangan asma pada anak dengan menekankan aspek patofisiologi, manifestasi klinis, pendekatan diagnostik, serta prinsip penatalaksanaan berbasis bukti ilmiah terkini. </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f1115"/>
          <w:sz w:val="24"/>
          <w:szCs w:val="24"/>
          <w:highlight w:val="white"/>
          <w:rtl w:val="0"/>
        </w:rPr>
        <w:t xml:space="preserve">asma anak; serangan asma; inflamasi saluran napas; hiperresponsivitas bronkus; tinjauan pustaka</w:t>
      </w:r>
      <w:r w:rsidDel="00000000" w:rsidR="00000000" w:rsidRPr="00000000">
        <w:rPr>
          <w:rtl w:val="0"/>
        </w:rPr>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f78l1jlvhya3" w:id="2"/>
      <w:bookmarkEnd w:id="2"/>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tl w:val="0"/>
        </w:rPr>
      </w:r>
    </w:p>
    <w:p w:rsidR="00000000" w:rsidDel="00000000" w:rsidP="00000000" w:rsidRDefault="00000000" w:rsidRPr="00000000" w14:paraId="00000009">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Asma merupakan penyakit inflamasi kronik saluran pernapasan yang ditandai oleh obstruksi jalan napas yang bersifat reversibel dan hiperresponsivitas bronkus terhadap berbagai rangsangan</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color w:val="0f1115"/>
          <w:sz w:val="24"/>
          <w:szCs w:val="24"/>
          <w:rtl w:val="0"/>
        </w:rPr>
        <w:t xml:space="preserve">. Penyakit ini dapat terjadi pada semua kelompok usia, namun paling sering dijumpai pada populasi anak dan remaja</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A">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Secara global, asma menempati peringkat tinggi sebagai penyebab disabilitas pada anak dan dewasa muda, dengan estimasi lebih dari 300 juta penderita di seluruh dunia dan kecenderungan peningkatan prevalensi dalam beberapa dekade terakhir</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color w:val="0f1115"/>
          <w:sz w:val="24"/>
          <w:szCs w:val="24"/>
          <w:rtl w:val="0"/>
        </w:rPr>
        <w:t xml:space="preserve">. Global Asthma Network melaporkan bahwa asma masih menjadi masalah kesehatan utama, terutama di negara berkembang, akibat keterbatasan akses pelayanan kesehatan dan pengendalian faktor risiko lingkungan</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B">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Di Indonesia, prevalensi asma pada anak masih tergolong signifikan. Data Riset Kesehatan Dasar menunjukkan bahwa asma merupakan salah satu penyakit kronik yang sering dijumpai pada anak usia sekolah, dengan variasi prevalensi antar daerah</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color w:val="0f1115"/>
          <w:sz w:val="24"/>
          <w:szCs w:val="24"/>
          <w:rtl w:val="0"/>
        </w:rPr>
        <w:t xml:space="preserve">. Kondisi ini menimbulkan beban kesehatan yang besar, baik dari aspek klinis, sosial, maupun ekonomi</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C">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Serangan asma merupakan episode akut perburukan gejala asma yang ditandai oleh peningkatan sesak napas, wheezing, batuk, dan rasa dada tertekan akibat penyempitan jalan napas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color w:val="0f1115"/>
          <w:sz w:val="24"/>
          <w:szCs w:val="24"/>
          <w:rtl w:val="0"/>
        </w:rPr>
        <w:t xml:space="preserve">. Serangan asma berat dapat menyebabkan gangguan ventilasi yang signifikan dan berpotensi mengancam jiwa bila tidak ditangani secara adekuat</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color w:val="0f1115"/>
          <w:sz w:val="24"/>
          <w:szCs w:val="24"/>
          <w:rtl w:val="0"/>
        </w:rPr>
        <w:t xml:space="preserve">.</w:t>
      </w:r>
    </w:p>
    <w:p w:rsidR="00000000" w:rsidDel="00000000" w:rsidP="00000000" w:rsidRDefault="00000000" w:rsidRPr="00000000" w14:paraId="0000000D">
      <w:pPr>
        <w:shd w:fill="ffffff" w:val="clear"/>
        <w:spacing w:after="240" w:before="240" w:lineRule="auto"/>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color w:val="0f1115"/>
          <w:sz w:val="24"/>
          <w:szCs w:val="24"/>
          <w:rtl w:val="0"/>
        </w:rPr>
        <w:t xml:space="preserve">Pemahaman yang komprehensif mengenai patofisiologi, faktor pencetus, serta pendekatan diagnosis dan penatalaksanaan serangan asma pada anak sangat penting untuk meningkatkan luaran klinis</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color w:val="0f1115"/>
          <w:sz w:val="24"/>
          <w:szCs w:val="24"/>
          <w:rtl w:val="0"/>
        </w:rPr>
        <w:t xml:space="preserve">. Oleh karena itu, artikel ini disusun untuk membahas serangan asma pada anak secara konseptual dan klinis melalui tinjauan pustaka terkini.</w:t>
      </w:r>
    </w:p>
    <w:p w:rsidR="00000000" w:rsidDel="00000000" w:rsidP="00000000" w:rsidRDefault="00000000" w:rsidRPr="00000000" w14:paraId="0000000E">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5jz7ucv0m7mu" w:id="3"/>
      <w:bookmarkEnd w:id="3"/>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tl w:val="0"/>
        </w:rPr>
      </w:r>
    </w:p>
    <w:p w:rsidR="00000000" w:rsidDel="00000000" w:rsidP="00000000" w:rsidRDefault="00000000" w:rsidRPr="00000000" w14:paraId="0000000F">
      <w:pPr>
        <w:spacing w:after="16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ajar pediatri dan respirologi anak, pedoman nasional dan internasional, serta artikel ilmiah nasional dan internasional yang relevan dengan topik asma dan serangan asma pada anak. Literatur dipilih berdasarkan relevansi topik, kredibilitas sumber, dan kesesuaian dengan tujuan pembahasan. Data yang diperoleh kemudian dirangkum dan disintesis untuk menyajikan tinjauan teoretis mengenai serangan asma pada anak tanpa melibatkan laporan kasus klinis.</w:t>
      </w:r>
    </w:p>
    <w:p w:rsidR="00000000" w:rsidDel="00000000" w:rsidP="00000000" w:rsidRDefault="00000000" w:rsidRPr="00000000" w14:paraId="00000010">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3eo0n7yq31ps" w:id="4"/>
      <w:bookmarkEnd w:id="4"/>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tl w:val="0"/>
        </w:rPr>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Asma pada anak merupakan penyakit kronik dengan perjalanan klinis yang berfluktuasi, ditandai oleh periode remisi dan eksaserbasi atau serangan asma. Serangan asma mencerminkan peningkatan proses inflamasi dan obstruksi jalan napas yang bersifat akut</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Dari aspek epidemiologi, asma merupakan salah satu penyakit kronik paling umum pada anak. Prevalensi asma pada anak dilaporkan lebih tinggi pada usia sekolah dan menunjukkan variasi berdasarkan jenis kelamin dan faktor lingkungan</w:t>
      </w:r>
      <w:r w:rsidDel="00000000" w:rsidR="00000000" w:rsidRPr="00000000">
        <w:rPr>
          <w:rFonts w:ascii="Times New Roman" w:cs="Times New Roman" w:eastAsia="Times New Roman" w:hAnsi="Times New Roman"/>
          <w:sz w:val="24"/>
          <w:szCs w:val="24"/>
          <w:vertAlign w:val="superscript"/>
          <w:rtl w:val="0"/>
        </w:rPr>
        <w:t xml:space="preserve">3,4</w:t>
      </w:r>
      <w:r w:rsidDel="00000000" w:rsidR="00000000" w:rsidRPr="00000000">
        <w:rPr>
          <w:rFonts w:ascii="Times New Roman" w:cs="Times New Roman" w:eastAsia="Times New Roman" w:hAnsi="Times New Roman"/>
          <w:sz w:val="24"/>
          <w:szCs w:val="24"/>
          <w:rtl w:val="0"/>
        </w:rPr>
        <w:t xml:space="preserve">. Paparan alergen, polusi udara, serta asap rokok berperan penting dalam meningkatkan risiko serangan asma</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Asma merupakan penyakit multifaktorial yang melibatkan interaksi antara kerentanan genetik dan faktor lingkungan. Faktor host seperti riwayat keluarga dengan asma atau atopi, obesitas, serta infeksi saluran napas berkontribusi terhadap perkembangan penyakit</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Faktor lingkungan, termasuk paparan alergen inhalan, makanan tertentu, dan polusi udara, dapat memicu eksaserbasi asma</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patofisiologis, asma ditandai oleh inflamasi kronik saluran napas yang melibatkan sel T helper 2, eosinofil, dan sel mast. Aktivasi sel-sel ini menyebabkan pelepasan mediator inflamasi seperti histamin, leukotrien, dan prostaglandin yang memicu bronkokonstriksi, edema mukosa, serta peningkatan produksi mukus</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Kondisi ini mengakibatkan hambatan aliran udara yang bervariasi dan bersifat reversibel</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Manifestasi klinis serangan asma pada anak meliputi sesak napas, wheezing, batuk, dan rasa dada tertekan. Gejala sering memberat pada malam atau dini hari dan dapat dipicu oleh aktivitas fisik atau paparan alergen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Pada serangan berat, anak dapat mengalami takipnea, retraksi dinding dada, penurunan saturasi oksigen, serta gangguan bicara</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Penegakan diagnosis asma dan serangan asma pada anak didasarkan pada anamnesis, pemeriksaan fisik, serta pemeriksaan penunjang bila diperlukan. Uji fungsi paru seperti spirometri dan pengukuran </w:t>
      </w:r>
      <w:r w:rsidDel="00000000" w:rsidR="00000000" w:rsidRPr="00000000">
        <w:rPr>
          <w:rFonts w:ascii="Times New Roman" w:cs="Times New Roman" w:eastAsia="Times New Roman" w:hAnsi="Times New Roman"/>
          <w:i w:val="1"/>
          <w:iCs w:val="1"/>
          <w:sz w:val="24"/>
          <w:szCs w:val="24"/>
          <w:rtl w:val="0"/>
        </w:rPr>
        <w:t xml:space="preserve">peak expiratory flow rate</w:t>
      </w:r>
      <w:r w:rsidDel="00000000" w:rsidR="00000000" w:rsidRPr="00000000">
        <w:rPr>
          <w:rFonts w:ascii="Times New Roman" w:cs="Times New Roman" w:eastAsia="Times New Roman" w:hAnsi="Times New Roman"/>
          <w:sz w:val="24"/>
          <w:szCs w:val="24"/>
          <w:rtl w:val="0"/>
        </w:rPr>
        <w:t xml:space="preserve"> membantu menilai derajat obstruksi dan respons terhadap bronkodilator</w:t>
      </w:r>
      <w:r w:rsidDel="00000000" w:rsidR="00000000" w:rsidRPr="00000000">
        <w:rPr>
          <w:rFonts w:ascii="Times New Roman" w:cs="Times New Roman" w:eastAsia="Times New Roman" w:hAnsi="Times New Roman"/>
          <w:sz w:val="24"/>
          <w:szCs w:val="24"/>
          <w:vertAlign w:val="superscript"/>
          <w:rtl w:val="0"/>
        </w:rPr>
        <w:t xml:space="preserve">1,11</w:t>
      </w:r>
      <w:r w:rsidDel="00000000" w:rsidR="00000000" w:rsidRPr="00000000">
        <w:rPr>
          <w:rFonts w:ascii="Times New Roman" w:cs="Times New Roman" w:eastAsia="Times New Roman" w:hAnsi="Times New Roman"/>
          <w:sz w:val="24"/>
          <w:szCs w:val="24"/>
          <w:rtl w:val="0"/>
        </w:rPr>
        <w:t xml:space="preserve">. Pemeriksaan alergi dapat dilakukan untuk mengidentifikasi faktor pencetus</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serangan asma bertujuan untuk meredakan obstruksi jalan napas dan mengendalikan proses inflamasi. Inhalasi agonis β2 kerja pendek merupakan terapi lini pertama pada serangan asma akut</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Pada serangan sedang hingga berat, kortikosteroid sistemik diberikan untuk menekan inflamasi dan mencegah perburukan</w:t>
      </w:r>
      <w:r w:rsidDel="00000000" w:rsidR="00000000" w:rsidRPr="00000000">
        <w:rPr>
          <w:rFonts w:ascii="Times New Roman" w:cs="Times New Roman" w:eastAsia="Times New Roman" w:hAnsi="Times New Roman"/>
          <w:sz w:val="24"/>
          <w:szCs w:val="24"/>
          <w:vertAlign w:val="superscript"/>
          <w:rtl w:val="0"/>
        </w:rPr>
        <w:t xml:space="preserve">1,7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terapi farmakologis, edukasi pasien dan keluarga mengenai penghindaran faktor pencetus, penggunaan obat inhalasi yang benar, serta pemantauan gejala memiliki peran penting dalam pencegahan kekambuhan</w:t>
      </w:r>
      <w:r w:rsidDel="00000000" w:rsidR="00000000" w:rsidRPr="00000000">
        <w:rPr>
          <w:rFonts w:ascii="Times New Roman" w:cs="Times New Roman" w:eastAsia="Times New Roman" w:hAnsi="Times New Roman"/>
          <w:sz w:val="24"/>
          <w:szCs w:val="24"/>
          <w:vertAlign w:val="superscript"/>
          <w:rtl w:val="0"/>
        </w:rPr>
        <w:t xml:space="preserve">6,13</w:t>
      </w:r>
      <w:r w:rsidDel="00000000" w:rsidR="00000000" w:rsidRPr="00000000">
        <w:rPr>
          <w:rFonts w:ascii="Times New Roman" w:cs="Times New Roman" w:eastAsia="Times New Roman" w:hAnsi="Times New Roman"/>
          <w:sz w:val="24"/>
          <w:szCs w:val="24"/>
          <w:rtl w:val="0"/>
        </w:rPr>
        <w:t xml:space="preserve">. Pendekatan komprehensif ini terbukti menurunkan angka rawat inap dan meningkatkan kualitas hidup anak dengan asma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9">
      <w:pPr>
        <w:pStyle w:val="Heading2"/>
        <w:keepNext w:val="0"/>
        <w:keepLines w:val="0"/>
        <w:spacing w:after="80" w:lineRule="auto"/>
        <w:jc w:val="both"/>
        <w:rPr>
          <w:rFonts w:ascii="Times New Roman" w:cs="Times New Roman" w:eastAsia="Times New Roman" w:hAnsi="Times New Roman"/>
          <w:sz w:val="24"/>
          <w:szCs w:val="24"/>
        </w:rPr>
      </w:pPr>
      <w:bookmarkStart w:colFirst="0" w:colLast="0" w:name="_e8mfc8c1ng5h" w:id="5"/>
      <w:bookmarkEnd w:id="5"/>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tl w:val="0"/>
        </w:rPr>
      </w:r>
    </w:p>
    <w:p w:rsidR="00000000" w:rsidDel="00000000" w:rsidP="00000000" w:rsidRDefault="00000000" w:rsidRPr="00000000" w14:paraId="0000001A">
      <w:pPr>
        <w:shd w:fill="ffffff" w:val="clea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f1115"/>
          <w:sz w:val="24"/>
          <w:szCs w:val="24"/>
          <w:rtl w:val="0"/>
        </w:rPr>
        <w:t xml:space="preserve">Serangan asma pada anak merupakan kondisi klinis yang sering dijumpai dan berpotensi mengancam jiwa bila tidak ditangani secara tepat. Penyakit ini melibatkan mekanisme inflamasi kompleks yang dipengaruhi oleh faktor genetik dan lingkungan. Pendekatan diagnosis dini, penatalaksanaan yang cepat dan berbasis bukti, serta edukasi berkelanjutan kepada pasien dan keluarga merupakan kunci utama dalam menurunkan morbiditas dan mencegah komplikasi serangan asma pada anak.</w:t>
      </w:r>
      <w:r w:rsidDel="00000000" w:rsidR="00000000" w:rsidRPr="00000000">
        <w:rPr>
          <w:rtl w:val="0"/>
        </w:rPr>
      </w:r>
    </w:p>
    <w:p w:rsidR="00000000" w:rsidDel="00000000" w:rsidP="00000000" w:rsidRDefault="00000000" w:rsidRPr="00000000" w14:paraId="0000001B">
      <w:pPr>
        <w:pStyle w:val="Heading2"/>
        <w:keepNext w:val="0"/>
        <w:keepLines w:val="0"/>
        <w:spacing w:after="80" w:lineRule="auto"/>
        <w:jc w:val="both"/>
        <w:rPr>
          <w:rFonts w:ascii="Times New Roman" w:cs="Times New Roman" w:eastAsia="Times New Roman" w:hAnsi="Times New Roman"/>
          <w:color w:val="0f1115"/>
          <w:sz w:val="24"/>
          <w:szCs w:val="24"/>
        </w:rPr>
      </w:pPr>
      <w:bookmarkStart w:colFirst="0" w:colLast="0" w:name="_5h4vqz22rf3k" w:id="6"/>
      <w:bookmarkEnd w:id="6"/>
      <w:r w:rsidDel="00000000" w:rsidR="00000000" w:rsidRPr="00000000">
        <w:rPr>
          <w:rFonts w:ascii="Times New Roman" w:cs="Times New Roman" w:eastAsia="Times New Roman" w:hAnsi="Times New Roman"/>
          <w:b w:val="1"/>
          <w:bCs w:val="1"/>
          <w:sz w:val="24"/>
          <w:szCs w:val="24"/>
          <w:rtl w:val="0"/>
        </w:rPr>
        <w:t xml:space="preserve">Daftar Pustaka</w:t>
      </w:r>
      <w:r w:rsidDel="00000000" w:rsidR="00000000" w:rsidRPr="00000000">
        <w:rPr>
          <w:rtl w:val="0"/>
        </w:rPr>
      </w:r>
    </w:p>
    <w:p w:rsidR="00000000" w:rsidDel="00000000" w:rsidP="00000000" w:rsidRDefault="00000000" w:rsidRPr="00000000" w14:paraId="0000001C">
      <w:pPr>
        <w:numPr>
          <w:ilvl w:val="0"/>
          <w:numId w:val="1"/>
        </w:numPr>
        <w:shd w:fill="ffffff" w:val="clear"/>
        <w:spacing w:after="0" w:afterAutospacing="0" w:before="34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Rahajoe N, Kartasasmita CB, Supriyatno B, Setyanyo DB. </w:t>
      </w:r>
      <w:r w:rsidDel="00000000" w:rsidR="00000000" w:rsidRPr="00000000">
        <w:rPr>
          <w:rFonts w:ascii="Times New Roman" w:cs="Times New Roman" w:eastAsia="Times New Roman" w:hAnsi="Times New Roman"/>
          <w:i w:val="1"/>
          <w:iCs w:val="1"/>
          <w:sz w:val="24"/>
          <w:szCs w:val="24"/>
          <w:rtl w:val="0"/>
        </w:rPr>
        <w:t xml:space="preserve">Pedoman Nasional Asma Anak</w:t>
      </w:r>
      <w:r w:rsidDel="00000000" w:rsidR="00000000" w:rsidRPr="00000000">
        <w:rPr>
          <w:rFonts w:ascii="Times New Roman" w:cs="Times New Roman" w:eastAsia="Times New Roman" w:hAnsi="Times New Roman"/>
          <w:sz w:val="24"/>
          <w:szCs w:val="24"/>
          <w:rtl w:val="0"/>
        </w:rPr>
        <w:t xml:space="preserve">. Edisi ke-2. Jakarta: Badan Penerbit IDAI; 2016.</w:t>
      </w:r>
    </w:p>
    <w:p w:rsidR="00000000" w:rsidDel="00000000" w:rsidP="00000000" w:rsidRDefault="00000000" w:rsidRPr="00000000" w14:paraId="0000001D">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Global Initiative for Asthma. </w:t>
      </w:r>
      <w:r w:rsidDel="00000000" w:rsidR="00000000" w:rsidRPr="00000000">
        <w:rPr>
          <w:rFonts w:ascii="Times New Roman" w:cs="Times New Roman" w:eastAsia="Times New Roman" w:hAnsi="Times New Roman"/>
          <w:i w:val="1"/>
          <w:iCs w:val="1"/>
          <w:sz w:val="24"/>
          <w:szCs w:val="24"/>
          <w:rtl w:val="0"/>
        </w:rPr>
        <w:t xml:space="preserve">Global Strategy for Asthma Management and Prevention</w:t>
      </w:r>
      <w:r w:rsidDel="00000000" w:rsidR="00000000" w:rsidRPr="00000000">
        <w:rPr>
          <w:rFonts w:ascii="Times New Roman" w:cs="Times New Roman" w:eastAsia="Times New Roman" w:hAnsi="Times New Roman"/>
          <w:sz w:val="24"/>
          <w:szCs w:val="24"/>
          <w:rtl w:val="0"/>
        </w:rPr>
        <w:t xml:space="preserve">. 2021.</w:t>
      </w:r>
    </w:p>
    <w:p w:rsidR="00000000" w:rsidDel="00000000" w:rsidP="00000000" w:rsidRDefault="00000000" w:rsidRPr="00000000" w14:paraId="0000001E">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Global Asthma Network. </w:t>
      </w:r>
      <w:r w:rsidDel="00000000" w:rsidR="00000000" w:rsidRPr="00000000">
        <w:rPr>
          <w:rFonts w:ascii="Times New Roman" w:cs="Times New Roman" w:eastAsia="Times New Roman" w:hAnsi="Times New Roman"/>
          <w:i w:val="1"/>
          <w:iCs w:val="1"/>
          <w:sz w:val="24"/>
          <w:szCs w:val="24"/>
          <w:rtl w:val="0"/>
        </w:rPr>
        <w:t xml:space="preserve">The Global Asthma Report</w:t>
      </w:r>
      <w:r w:rsidDel="00000000" w:rsidR="00000000" w:rsidRPr="00000000">
        <w:rPr>
          <w:rFonts w:ascii="Times New Roman" w:cs="Times New Roman" w:eastAsia="Times New Roman" w:hAnsi="Times New Roman"/>
          <w:sz w:val="24"/>
          <w:szCs w:val="24"/>
          <w:rtl w:val="0"/>
        </w:rPr>
        <w:t xml:space="preserve">. New Zealand; 2018.</w:t>
      </w:r>
    </w:p>
    <w:p w:rsidR="00000000" w:rsidDel="00000000" w:rsidP="00000000" w:rsidRDefault="00000000" w:rsidRPr="00000000" w14:paraId="0000001F">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Dharmage SC, et al. Epidemiology of asthma in children and adults. </w:t>
      </w:r>
      <w:r w:rsidDel="00000000" w:rsidR="00000000" w:rsidRPr="00000000">
        <w:rPr>
          <w:rFonts w:ascii="Times New Roman" w:cs="Times New Roman" w:eastAsia="Times New Roman" w:hAnsi="Times New Roman"/>
          <w:i w:val="1"/>
          <w:iCs w:val="1"/>
          <w:sz w:val="24"/>
          <w:szCs w:val="24"/>
          <w:rtl w:val="0"/>
        </w:rPr>
        <w:t xml:space="preserve">Front Pediatr</w:t>
      </w:r>
      <w:r w:rsidDel="00000000" w:rsidR="00000000" w:rsidRPr="00000000">
        <w:rPr>
          <w:rFonts w:ascii="Times New Roman" w:cs="Times New Roman" w:eastAsia="Times New Roman" w:hAnsi="Times New Roman"/>
          <w:sz w:val="24"/>
          <w:szCs w:val="24"/>
          <w:rtl w:val="0"/>
        </w:rPr>
        <w:t xml:space="preserve">. 2019;7:246.</w:t>
      </w:r>
    </w:p>
    <w:p w:rsidR="00000000" w:rsidDel="00000000" w:rsidP="00000000" w:rsidRDefault="00000000" w:rsidRPr="00000000" w14:paraId="00000020">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Kementerian Kesehatan RI. </w:t>
      </w:r>
      <w:r w:rsidDel="00000000" w:rsidR="00000000" w:rsidRPr="00000000">
        <w:rPr>
          <w:rFonts w:ascii="Times New Roman" w:cs="Times New Roman" w:eastAsia="Times New Roman" w:hAnsi="Times New Roman"/>
          <w:i w:val="1"/>
          <w:iCs w:val="1"/>
          <w:sz w:val="24"/>
          <w:szCs w:val="24"/>
          <w:rtl w:val="0"/>
        </w:rPr>
        <w:t xml:space="preserve">Riset Kesehatan Dasar 2018</w:t>
      </w:r>
      <w:r w:rsidDel="00000000" w:rsidR="00000000" w:rsidRPr="00000000">
        <w:rPr>
          <w:rFonts w:ascii="Times New Roman" w:cs="Times New Roman" w:eastAsia="Times New Roman" w:hAnsi="Times New Roman"/>
          <w:sz w:val="24"/>
          <w:szCs w:val="24"/>
          <w:rtl w:val="0"/>
        </w:rPr>
        <w:t xml:space="preserve">. Jakarta; 2018.</w:t>
      </w:r>
    </w:p>
    <w:p w:rsidR="00000000" w:rsidDel="00000000" w:rsidP="00000000" w:rsidRDefault="00000000" w:rsidRPr="00000000" w14:paraId="00000021">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British Thoracic Society. </w:t>
      </w:r>
      <w:r w:rsidDel="00000000" w:rsidR="00000000" w:rsidRPr="00000000">
        <w:rPr>
          <w:rFonts w:ascii="Times New Roman" w:cs="Times New Roman" w:eastAsia="Times New Roman" w:hAnsi="Times New Roman"/>
          <w:i w:val="1"/>
          <w:iCs w:val="1"/>
          <w:sz w:val="24"/>
          <w:szCs w:val="24"/>
          <w:rtl w:val="0"/>
        </w:rPr>
        <w:t xml:space="preserve">British Guideline on the Management of Asthma</w:t>
      </w:r>
      <w:r w:rsidDel="00000000" w:rsidR="00000000" w:rsidRPr="00000000">
        <w:rPr>
          <w:rFonts w:ascii="Times New Roman" w:cs="Times New Roman" w:eastAsia="Times New Roman" w:hAnsi="Times New Roman"/>
          <w:sz w:val="24"/>
          <w:szCs w:val="24"/>
          <w:rtl w:val="0"/>
        </w:rPr>
        <w:t xml:space="preserve">. 2019.</w:t>
      </w:r>
    </w:p>
    <w:p w:rsidR="00000000" w:rsidDel="00000000" w:rsidP="00000000" w:rsidRDefault="00000000" w:rsidRPr="00000000" w14:paraId="00000022">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Pardede S, et al. </w:t>
      </w:r>
      <w:r w:rsidDel="00000000" w:rsidR="00000000" w:rsidRPr="00000000">
        <w:rPr>
          <w:rFonts w:ascii="Times New Roman" w:cs="Times New Roman" w:eastAsia="Times New Roman" w:hAnsi="Times New Roman"/>
          <w:i w:val="1"/>
          <w:iCs w:val="1"/>
          <w:sz w:val="24"/>
          <w:szCs w:val="24"/>
          <w:rtl w:val="0"/>
        </w:rPr>
        <w:t xml:space="preserve">Tatalaksana Keadaan Gawat Darurat pada Anak</w:t>
      </w:r>
      <w:r w:rsidDel="00000000" w:rsidR="00000000" w:rsidRPr="00000000">
        <w:rPr>
          <w:rFonts w:ascii="Times New Roman" w:cs="Times New Roman" w:eastAsia="Times New Roman" w:hAnsi="Times New Roman"/>
          <w:sz w:val="24"/>
          <w:szCs w:val="24"/>
          <w:rtl w:val="0"/>
        </w:rPr>
        <w:t xml:space="preserve">. Jakarta: FKUI; 2016.</w:t>
      </w:r>
    </w:p>
    <w:p w:rsidR="00000000" w:rsidDel="00000000" w:rsidP="00000000" w:rsidRDefault="00000000" w:rsidRPr="00000000" w14:paraId="00000023">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GINA. Diagnosis and management of asthma in children. </w:t>
      </w:r>
      <w:r w:rsidDel="00000000" w:rsidR="00000000" w:rsidRPr="00000000">
        <w:rPr>
          <w:rFonts w:ascii="Times New Roman" w:cs="Times New Roman" w:eastAsia="Times New Roman" w:hAnsi="Times New Roman"/>
          <w:i w:val="1"/>
          <w:iCs w:val="1"/>
          <w:sz w:val="24"/>
          <w:szCs w:val="24"/>
          <w:rtl w:val="0"/>
        </w:rPr>
        <w:t xml:space="preserve">GINA Update</w:t>
      </w:r>
      <w:r w:rsidDel="00000000" w:rsidR="00000000" w:rsidRPr="00000000">
        <w:rPr>
          <w:rFonts w:ascii="Times New Roman" w:cs="Times New Roman" w:eastAsia="Times New Roman" w:hAnsi="Times New Roman"/>
          <w:sz w:val="24"/>
          <w:szCs w:val="24"/>
          <w:rtl w:val="0"/>
        </w:rPr>
        <w:t xml:space="preserve">. 2021.</w:t>
      </w:r>
    </w:p>
    <w:p w:rsidR="00000000" w:rsidDel="00000000" w:rsidP="00000000" w:rsidRDefault="00000000" w:rsidRPr="00000000" w14:paraId="00000024">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Niimi A. Cough and asthma. </w:t>
      </w:r>
      <w:r w:rsidDel="00000000" w:rsidR="00000000" w:rsidRPr="00000000">
        <w:rPr>
          <w:rFonts w:ascii="Times New Roman" w:cs="Times New Roman" w:eastAsia="Times New Roman" w:hAnsi="Times New Roman"/>
          <w:i w:val="1"/>
          <w:iCs w:val="1"/>
          <w:sz w:val="24"/>
          <w:szCs w:val="24"/>
          <w:rtl w:val="0"/>
        </w:rPr>
        <w:t xml:space="preserve">Curr Respir Med Rev</w:t>
      </w:r>
      <w:r w:rsidDel="00000000" w:rsidR="00000000" w:rsidRPr="00000000">
        <w:rPr>
          <w:rFonts w:ascii="Times New Roman" w:cs="Times New Roman" w:eastAsia="Times New Roman" w:hAnsi="Times New Roman"/>
          <w:sz w:val="24"/>
          <w:szCs w:val="24"/>
          <w:rtl w:val="0"/>
        </w:rPr>
        <w:t xml:space="preserve">. 2011;7:47–54.</w:t>
      </w:r>
    </w:p>
    <w:p w:rsidR="00000000" w:rsidDel="00000000" w:rsidP="00000000" w:rsidRDefault="00000000" w:rsidRPr="00000000" w14:paraId="00000025">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Shafer S, et al. </w:t>
      </w:r>
      <w:r w:rsidDel="00000000" w:rsidR="00000000" w:rsidRPr="00000000">
        <w:rPr>
          <w:rFonts w:ascii="Times New Roman" w:cs="Times New Roman" w:eastAsia="Times New Roman" w:hAnsi="Times New Roman"/>
          <w:i w:val="1"/>
          <w:iCs w:val="1"/>
          <w:sz w:val="24"/>
          <w:szCs w:val="24"/>
          <w:rtl w:val="0"/>
        </w:rPr>
        <w:t xml:space="preserve">Stoelting’s Pharmacology and Physiology in Anesthetic Practice</w:t>
      </w:r>
      <w:r w:rsidDel="00000000" w:rsidR="00000000" w:rsidRPr="00000000">
        <w:rPr>
          <w:rFonts w:ascii="Times New Roman" w:cs="Times New Roman" w:eastAsia="Times New Roman" w:hAnsi="Times New Roman"/>
          <w:sz w:val="24"/>
          <w:szCs w:val="24"/>
          <w:rtl w:val="0"/>
        </w:rPr>
        <w:t xml:space="preserve">. 5th ed. 2015.</w:t>
      </w:r>
    </w:p>
    <w:p w:rsidR="00000000" w:rsidDel="00000000" w:rsidP="00000000" w:rsidRDefault="00000000" w:rsidRPr="00000000" w14:paraId="00000026">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Andrzejowski P, Carroll W. Salbutamol in paediatrics. </w:t>
      </w:r>
      <w:r w:rsidDel="00000000" w:rsidR="00000000" w:rsidRPr="00000000">
        <w:rPr>
          <w:rFonts w:ascii="Times New Roman" w:cs="Times New Roman" w:eastAsia="Times New Roman" w:hAnsi="Times New Roman"/>
          <w:i w:val="1"/>
          <w:iCs w:val="1"/>
          <w:sz w:val="24"/>
          <w:szCs w:val="24"/>
          <w:rtl w:val="0"/>
        </w:rPr>
        <w:t xml:space="preserve">Arch Dis Child Educ Pract Ed</w:t>
      </w:r>
      <w:r w:rsidDel="00000000" w:rsidR="00000000" w:rsidRPr="00000000">
        <w:rPr>
          <w:rFonts w:ascii="Times New Roman" w:cs="Times New Roman" w:eastAsia="Times New Roman" w:hAnsi="Times New Roman"/>
          <w:sz w:val="24"/>
          <w:szCs w:val="24"/>
          <w:rtl w:val="0"/>
        </w:rPr>
        <w:t xml:space="preserve">. 2016;101:194–197.</w:t>
      </w:r>
    </w:p>
    <w:p w:rsidR="00000000" w:rsidDel="00000000" w:rsidP="00000000" w:rsidRDefault="00000000" w:rsidRPr="00000000" w14:paraId="00000027">
      <w:pPr>
        <w:numPr>
          <w:ilvl w:val="0"/>
          <w:numId w:val="1"/>
        </w:numPr>
        <w:shd w:fill="ffffff" w:val="clear"/>
        <w:spacing w:after="0" w:afterAutospacing="0"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Prihartanto D. Pilihan pengobatan pada serangan asma. </w:t>
      </w:r>
      <w:r w:rsidDel="00000000" w:rsidR="00000000" w:rsidRPr="00000000">
        <w:rPr>
          <w:rFonts w:ascii="Times New Roman" w:cs="Times New Roman" w:eastAsia="Times New Roman" w:hAnsi="Times New Roman"/>
          <w:i w:val="1"/>
          <w:iCs w:val="1"/>
          <w:sz w:val="24"/>
          <w:szCs w:val="24"/>
          <w:rtl w:val="0"/>
        </w:rPr>
        <w:t xml:space="preserve">Cermin Dunia Kedokteran</w:t>
      </w:r>
      <w:r w:rsidDel="00000000" w:rsidR="00000000" w:rsidRPr="00000000">
        <w:rPr>
          <w:rFonts w:ascii="Times New Roman" w:cs="Times New Roman" w:eastAsia="Times New Roman" w:hAnsi="Times New Roman"/>
          <w:sz w:val="24"/>
          <w:szCs w:val="24"/>
          <w:rtl w:val="0"/>
        </w:rPr>
        <w:t xml:space="preserve">. 2016;43:541–542.</w:t>
      </w:r>
    </w:p>
    <w:p w:rsidR="00000000" w:rsidDel="00000000" w:rsidP="00000000" w:rsidRDefault="00000000" w:rsidRPr="00000000" w14:paraId="00000028">
      <w:pPr>
        <w:numPr>
          <w:ilvl w:val="0"/>
          <w:numId w:val="1"/>
        </w:numPr>
        <w:shd w:fill="ffffff" w:val="clear"/>
        <w:spacing w:before="0" w:beforeAutospacing="0" w:lineRule="auto"/>
        <w:ind w:left="720" w:hanging="360"/>
        <w:jc w:val="both"/>
        <w:rPr>
          <w:rFonts w:ascii="Times New Roman" w:cs="Times New Roman" w:eastAsia="Times New Roman" w:hAnsi="Times New Roman"/>
          <w:color w:val="0f1115"/>
          <w:sz w:val="24"/>
          <w:szCs w:val="24"/>
        </w:rPr>
      </w:pPr>
      <w:r w:rsidDel="00000000" w:rsidR="00000000" w:rsidRPr="00000000">
        <w:rPr>
          <w:rFonts w:ascii="Times New Roman" w:cs="Times New Roman" w:eastAsia="Times New Roman" w:hAnsi="Times New Roman"/>
          <w:sz w:val="24"/>
          <w:szCs w:val="24"/>
          <w:rtl w:val="0"/>
        </w:rPr>
        <w:t xml:space="preserve">GINA. Asthma prevention and control strategies. 2021.</w:t>
      </w:r>
      <w:r w:rsidDel="00000000" w:rsidR="00000000" w:rsidRPr="00000000">
        <w:rPr>
          <w:rtl w:val="0"/>
        </w:rPr>
      </w:r>
    </w:p>
    <w:p w:rsidR="00000000" w:rsidDel="00000000" w:rsidP="00000000" w:rsidRDefault="00000000" w:rsidRPr="00000000" w14:paraId="00000029">
      <w:pPr>
        <w:spacing w:after="240" w:before="240" w:lineRule="auto"/>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